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C0841" w14:textId="77777777" w:rsidR="008B550C" w:rsidRPr="002F006C" w:rsidRDefault="00A95B03" w:rsidP="002F006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 xml:space="preserve">Муниципальное </w:t>
      </w:r>
      <w:proofErr w:type="gramStart"/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>автономное  общеобразовательное</w:t>
      </w:r>
      <w:proofErr w:type="gramEnd"/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 xml:space="preserve"> учреждение </w:t>
      </w:r>
    </w:p>
    <w:p w14:paraId="31C575A3" w14:textId="77777777" w:rsidR="008B550C" w:rsidRPr="002F006C" w:rsidRDefault="00A95B03" w:rsidP="002F006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>«Образовательный комплекс «Лицей №</w:t>
      </w:r>
      <w:proofErr w:type="gramStart"/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>3»имени</w:t>
      </w:r>
      <w:proofErr w:type="gramEnd"/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>С.П.Угаровой</w:t>
      </w:r>
      <w:proofErr w:type="spellEnd"/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>»</w:t>
      </w:r>
    </w:p>
    <w:p w14:paraId="7F3EC7C0" w14:textId="77777777" w:rsidR="008B550C" w:rsidRPr="002F006C" w:rsidRDefault="00A95B03" w:rsidP="002F006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>Старооскольского городского округа</w:t>
      </w:r>
    </w:p>
    <w:tbl>
      <w:tblPr>
        <w:tblStyle w:val="af2"/>
        <w:tblpPr w:leftFromText="180" w:rightFromText="180" w:bottomFromText="200" w:vertAnchor="page" w:horzAnchor="margin" w:tblpXSpec="center" w:tblpY="1729"/>
        <w:tblW w:w="10373" w:type="dxa"/>
        <w:tblLayout w:type="fixed"/>
        <w:tblLook w:val="0000" w:firstRow="0" w:lastRow="0" w:firstColumn="0" w:lastColumn="0" w:noHBand="0" w:noVBand="0"/>
      </w:tblPr>
      <w:tblGrid>
        <w:gridCol w:w="2602"/>
        <w:gridCol w:w="2682"/>
        <w:gridCol w:w="2490"/>
        <w:gridCol w:w="2599"/>
      </w:tblGrid>
      <w:tr w:rsidR="002F006C" w:rsidRPr="002F006C" w14:paraId="321DAF46" w14:textId="77777777" w:rsidTr="002F006C">
        <w:trPr>
          <w:trHeight w:val="2266"/>
        </w:trPr>
        <w:tc>
          <w:tcPr>
            <w:tcW w:w="2602" w:type="dxa"/>
          </w:tcPr>
          <w:p w14:paraId="003DBC5F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                    РАССМОТРЕНО</w:t>
            </w:r>
          </w:p>
          <w:p w14:paraId="5B7033F8" w14:textId="77777777" w:rsidR="002F006C" w:rsidRPr="002F006C" w:rsidRDefault="002F006C" w:rsidP="002F006C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 заседании МО учителей географии, биологии, химии</w:t>
            </w:r>
          </w:p>
          <w:p w14:paraId="7A86986B" w14:textId="77777777" w:rsidR="002F006C" w:rsidRPr="002F006C" w:rsidRDefault="002F006C" w:rsidP="002F006C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Протокол</w:t>
            </w:r>
            <w:proofErr w:type="spellEnd"/>
          </w:p>
          <w:p w14:paraId="18923B9B" w14:textId="77777777" w:rsidR="002F006C" w:rsidRPr="002F006C" w:rsidRDefault="002F006C" w:rsidP="002F006C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от«27»августа </w:t>
            </w: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2019</w:t>
            </w:r>
          </w:p>
          <w:p w14:paraId="3D05712A" w14:textId="77777777" w:rsidR="002F006C" w:rsidRPr="002F006C" w:rsidRDefault="002F006C" w:rsidP="002F006C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№ 01</w:t>
            </w:r>
          </w:p>
          <w:p w14:paraId="14D33985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2" w:type="dxa"/>
          </w:tcPr>
          <w:p w14:paraId="06524DF4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  <w:p w14:paraId="1E854AAE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СОГЛАСОВАНО</w:t>
            </w:r>
          </w:p>
          <w:p w14:paraId="7A8EC229" w14:textId="77777777" w:rsidR="002F006C" w:rsidRPr="002F006C" w:rsidRDefault="002F006C" w:rsidP="002F006C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заместитель директора </w:t>
            </w:r>
          </w:p>
          <w:p w14:paraId="51BB8DA3" w14:textId="77777777" w:rsidR="002F006C" w:rsidRPr="002F006C" w:rsidRDefault="002F006C" w:rsidP="002F006C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МАОУ«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ОК«Лицей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№3»имени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С.П.Угаровой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»</w:t>
            </w:r>
          </w:p>
          <w:p w14:paraId="2335920A" w14:textId="77777777" w:rsidR="002F006C" w:rsidRPr="002F006C" w:rsidRDefault="002F006C" w:rsidP="002F006C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14:paraId="59304BB8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_____ Ровенских М.А.</w:t>
            </w: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ru-RU"/>
              </w:rPr>
              <w:t xml:space="preserve">  (подпись)</w:t>
            </w:r>
          </w:p>
          <w:p w14:paraId="2CD5B3A0" w14:textId="77777777" w:rsidR="002F006C" w:rsidRPr="002F006C" w:rsidRDefault="002F006C" w:rsidP="002F006C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ru-RU"/>
              </w:rPr>
              <w:t>«28» августа 2019</w:t>
            </w:r>
          </w:p>
        </w:tc>
        <w:tc>
          <w:tcPr>
            <w:tcW w:w="2490" w:type="dxa"/>
          </w:tcPr>
          <w:p w14:paraId="1D58DC8A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  <w:p w14:paraId="751164AF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РАССМОТРЕНО</w:t>
            </w:r>
          </w:p>
          <w:p w14:paraId="37508383" w14:textId="77777777" w:rsidR="002F006C" w:rsidRPr="002F006C" w:rsidRDefault="002F006C" w:rsidP="002F006C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 заседании педагогического совета</w:t>
            </w:r>
          </w:p>
          <w:p w14:paraId="26D20ED6" w14:textId="77777777" w:rsidR="002F006C" w:rsidRPr="002F006C" w:rsidRDefault="002F006C" w:rsidP="002F006C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Протокол</w:t>
            </w:r>
          </w:p>
          <w:p w14:paraId="638FDDD7" w14:textId="77777777" w:rsidR="002F006C" w:rsidRPr="002F006C" w:rsidRDefault="002F006C" w:rsidP="002F006C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от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«30»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августа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2023 г. №01 </w:t>
            </w:r>
          </w:p>
          <w:p w14:paraId="213E607E" w14:textId="77777777" w:rsidR="002F006C" w:rsidRPr="002F006C" w:rsidRDefault="002F006C" w:rsidP="002F006C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9" w:type="dxa"/>
          </w:tcPr>
          <w:p w14:paraId="71087E03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  <w:p w14:paraId="6DD73ACA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УТВЕРЖДЕНО</w:t>
            </w:r>
          </w:p>
          <w:p w14:paraId="74F74167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Приказом  МАОУ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14:paraId="4C950D85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«ОК «Лицей №3» имени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С.П.Угаровой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»</w:t>
            </w:r>
          </w:p>
          <w:p w14:paraId="0D347FF6" w14:textId="77777777" w:rsidR="002F006C" w:rsidRPr="002F006C" w:rsidRDefault="002F006C" w:rsidP="002F006C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от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«30»августа</w:t>
            </w: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2023 г. </w:t>
            </w: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№234</w:t>
            </w:r>
          </w:p>
        </w:tc>
      </w:tr>
    </w:tbl>
    <w:p w14:paraId="489531A8" w14:textId="77777777" w:rsidR="008B550C" w:rsidRPr="002F006C" w:rsidRDefault="008B550C" w:rsidP="002F006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1E9EC410" w14:textId="77777777" w:rsidR="008B550C" w:rsidRPr="002F006C" w:rsidRDefault="00A95B03" w:rsidP="002F006C">
      <w:pPr>
        <w:pStyle w:val="3"/>
        <w:ind w:firstLine="948"/>
        <w:rPr>
          <w:rFonts w:ascii="Times New Roman" w:hAnsi="Times New Roman" w:cs="Times New Roman"/>
          <w:sz w:val="16"/>
          <w:szCs w:val="16"/>
        </w:rPr>
      </w:pPr>
      <w:r w:rsidRPr="002F006C">
        <w:rPr>
          <w:rFonts w:ascii="Times New Roman" w:hAnsi="Times New Roman" w:cs="Times New Roman"/>
          <w:sz w:val="16"/>
          <w:szCs w:val="16"/>
        </w:rPr>
        <w:t>РАБОЧАЯ ПРОГРАММА</w:t>
      </w:r>
    </w:p>
    <w:p w14:paraId="4BD45EF9" w14:textId="77777777" w:rsidR="008B550C" w:rsidRPr="002F006C" w:rsidRDefault="00A95B03" w:rsidP="002F006C">
      <w:pPr>
        <w:pStyle w:val="3"/>
        <w:ind w:firstLine="948"/>
        <w:rPr>
          <w:rFonts w:ascii="Times New Roman" w:hAnsi="Times New Roman" w:cs="Times New Roman"/>
          <w:sz w:val="16"/>
          <w:szCs w:val="16"/>
        </w:rPr>
      </w:pPr>
      <w:r w:rsidRPr="002F006C">
        <w:rPr>
          <w:rFonts w:ascii="Times New Roman" w:hAnsi="Times New Roman" w:cs="Times New Roman"/>
          <w:sz w:val="16"/>
          <w:szCs w:val="16"/>
        </w:rPr>
        <w:t>э</w:t>
      </w:r>
      <w:r w:rsidRPr="002F006C">
        <w:rPr>
          <w:rFonts w:ascii="Times New Roman" w:hAnsi="Times New Roman" w:cs="Times New Roman"/>
          <w:i w:val="0"/>
          <w:sz w:val="16"/>
          <w:szCs w:val="16"/>
        </w:rPr>
        <w:t xml:space="preserve">лективного курса </w:t>
      </w:r>
    </w:p>
    <w:p w14:paraId="2D4C4309" w14:textId="77777777" w:rsidR="008B550C" w:rsidRPr="002F006C" w:rsidRDefault="00A95B03" w:rsidP="002F006C">
      <w:pPr>
        <w:pStyle w:val="3"/>
        <w:ind w:firstLine="948"/>
        <w:rPr>
          <w:rFonts w:ascii="Times New Roman" w:hAnsi="Times New Roman" w:cs="Times New Roman"/>
          <w:i w:val="0"/>
          <w:sz w:val="16"/>
          <w:szCs w:val="16"/>
        </w:rPr>
      </w:pPr>
      <w:r w:rsidRPr="002F006C">
        <w:rPr>
          <w:rFonts w:ascii="Times New Roman" w:hAnsi="Times New Roman" w:cs="Times New Roman"/>
          <w:i w:val="0"/>
          <w:sz w:val="16"/>
          <w:szCs w:val="16"/>
        </w:rPr>
        <w:t xml:space="preserve">«Физическая химия» </w:t>
      </w:r>
    </w:p>
    <w:p w14:paraId="61B47C2C" w14:textId="77777777" w:rsidR="008B550C" w:rsidRPr="002F006C" w:rsidRDefault="008B550C" w:rsidP="002F00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40C7DE5" w14:textId="77777777" w:rsidR="008B550C" w:rsidRPr="002F006C" w:rsidRDefault="00A95B03" w:rsidP="002F00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Уровень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образования  </w:t>
      </w:r>
      <w:r w:rsidRPr="002F006C">
        <w:rPr>
          <w:rFonts w:ascii="Times New Roman" w:eastAsia="Times New Roman" w:hAnsi="Times New Roman" w:cs="Times New Roman"/>
          <w:sz w:val="16"/>
          <w:szCs w:val="16"/>
          <w:u w:val="single"/>
        </w:rPr>
        <w:t>среднее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  <w:u w:val="single"/>
        </w:rPr>
        <w:t xml:space="preserve">   общее</w:t>
      </w:r>
    </w:p>
    <w:p w14:paraId="4E46B932" w14:textId="77777777" w:rsidR="008B550C" w:rsidRPr="002F006C" w:rsidRDefault="008B550C" w:rsidP="002F00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A3B8870" w14:textId="77777777" w:rsidR="008B550C" w:rsidRPr="002F006C" w:rsidRDefault="00A95B03" w:rsidP="002F00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Сроки  реализации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   2 года</w:t>
      </w:r>
    </w:p>
    <w:p w14:paraId="28EDD8ED" w14:textId="77777777" w:rsidR="008B550C" w:rsidRPr="002F006C" w:rsidRDefault="008B550C" w:rsidP="002F00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47A7C454" w14:textId="77777777" w:rsidR="008B550C" w:rsidRPr="002F006C" w:rsidRDefault="00A95B03" w:rsidP="002F00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Класс(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ы)   </w:t>
      </w:r>
      <w:proofErr w:type="gramEnd"/>
      <w:r w:rsidRPr="002F006C">
        <w:rPr>
          <w:rFonts w:ascii="Times New Roman" w:eastAsia="Times New Roman" w:hAnsi="Times New Roman" w:cs="Times New Roman"/>
          <w:b/>
          <w:sz w:val="16"/>
          <w:szCs w:val="16"/>
          <w:u w:val="single"/>
        </w:rPr>
        <w:t>10-11</w:t>
      </w:r>
    </w:p>
    <w:p w14:paraId="0A23A841" w14:textId="77777777" w:rsidR="008B550C" w:rsidRPr="002F006C" w:rsidRDefault="008B550C" w:rsidP="002F00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4FA8202" w14:textId="77777777" w:rsidR="008B550C" w:rsidRPr="002F006C" w:rsidRDefault="00A95B03" w:rsidP="002F00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Составитель     </w:t>
      </w:r>
      <w:r w:rsidRPr="002F006C">
        <w:rPr>
          <w:rFonts w:ascii="Times New Roman" w:eastAsia="Times New Roman" w:hAnsi="Times New Roman" w:cs="Times New Roman"/>
          <w:sz w:val="16"/>
          <w:szCs w:val="16"/>
          <w:u w:val="single"/>
        </w:rPr>
        <w:t>Попова Светлана Владимировна, учитель химии</w:t>
      </w:r>
    </w:p>
    <w:p w14:paraId="695A49A3" w14:textId="77777777" w:rsidR="008B550C" w:rsidRPr="002F006C" w:rsidRDefault="008B550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7C7D3EC" w14:textId="77777777" w:rsidR="008B550C" w:rsidRPr="002F006C" w:rsidRDefault="008B550C" w:rsidP="002F006C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819D92D" w14:textId="77777777" w:rsidR="008B550C" w:rsidRPr="002F006C" w:rsidRDefault="008B550C" w:rsidP="002F006C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2AD8862" w14:textId="77777777" w:rsidR="008B550C" w:rsidRPr="002F006C" w:rsidRDefault="008B550C" w:rsidP="002F006C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6560D2B" w14:textId="77777777" w:rsidR="008B550C" w:rsidRPr="002F006C" w:rsidRDefault="008B550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E43DDF3" w14:textId="1EF55F94" w:rsidR="008B550C" w:rsidRDefault="008B550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66064B1" w14:textId="7B03AF6B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76D82E5" w14:textId="1F43821B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BE30365" w14:textId="4F0645BB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EAE0381" w14:textId="34C94D45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9A62F01" w14:textId="6765F228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D07DC98" w14:textId="41A69AEB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F921232" w14:textId="11D0E66D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624AA68" w14:textId="17AA2436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53BE994" w14:textId="167CDB4A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EF5578F" w14:textId="352CF333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87AB4BC" w14:textId="36745588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80215F4" w14:textId="7310F96B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D3D7E85" w14:textId="6B2BAFDF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606EC16" w14:textId="529BB506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A7C8763" w14:textId="5662C37F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5F2B382" w14:textId="6ADD49EE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66A2925" w14:textId="71B949AE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C4C7EDC" w14:textId="4DABB86E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FCF2D33" w14:textId="5A05E42E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F0F8CB5" w14:textId="0295C6FC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6FF731C" w14:textId="50EFD08A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B202709" w14:textId="3B864323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8CA5867" w14:textId="75AE3437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7162927" w14:textId="68358AB7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9178E9B" w14:textId="109CB889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76022AE" w14:textId="6E1F4EEA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22361D1" w14:textId="626C5DAC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2528C03" w14:textId="63D24AF2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592097F" w14:textId="1E830FFA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5089E32" w14:textId="56A9BCBA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8BA203C" w14:textId="77777777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EF55D63" w14:textId="160C6CD1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5B75D32" w14:textId="167F4E1D" w:rsid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CE46742" w14:textId="77777777" w:rsidR="002F006C" w:rsidRPr="002F006C" w:rsidRDefault="002F006C" w:rsidP="002F006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CA67702" w14:textId="77777777" w:rsidR="008B550C" w:rsidRPr="002F006C" w:rsidRDefault="008B550C" w:rsidP="002F006C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19308FB9" w14:textId="77777777" w:rsidR="008B550C" w:rsidRPr="002F006C" w:rsidRDefault="008B550C" w:rsidP="002F006C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770679C1" w14:textId="77777777" w:rsidR="008B550C" w:rsidRPr="002F006C" w:rsidRDefault="008B550C" w:rsidP="002F006C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4E79E13D" w14:textId="77777777" w:rsidR="008B550C" w:rsidRPr="002F006C" w:rsidRDefault="008B550C" w:rsidP="002F006C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34C2D261" w14:textId="77777777" w:rsidR="008B550C" w:rsidRPr="002F006C" w:rsidRDefault="00A95B03" w:rsidP="002F006C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Старый Оскол</w:t>
      </w:r>
    </w:p>
    <w:p w14:paraId="310D9853" w14:textId="77777777" w:rsidR="008B550C" w:rsidRPr="002F006C" w:rsidRDefault="00A95B03" w:rsidP="002F006C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2023</w:t>
      </w:r>
    </w:p>
    <w:p w14:paraId="71996DC2" w14:textId="77777777" w:rsidR="008B550C" w:rsidRPr="002F006C" w:rsidRDefault="008B550C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2614A1DD" w14:textId="77777777" w:rsidR="008B550C" w:rsidRPr="002F006C" w:rsidRDefault="00A95B03" w:rsidP="002F006C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jc w:val="center"/>
        <w:rPr>
          <w:rFonts w:ascii="Times New Roman" w:eastAsia="Cambria" w:hAnsi="Times New Roman" w:cs="Times New Roman"/>
          <w:b/>
          <w:i/>
          <w:color w:val="000000"/>
          <w:sz w:val="16"/>
          <w:szCs w:val="16"/>
        </w:rPr>
      </w:pPr>
      <w:bookmarkStart w:id="0" w:name="bookmark=id.gjdgxs" w:colFirst="0" w:colLast="0"/>
      <w:bookmarkStart w:id="1" w:name="_heading=h.30j0zll" w:colFirst="0" w:colLast="0"/>
      <w:bookmarkEnd w:id="0"/>
      <w:bookmarkEnd w:id="1"/>
      <w:r w:rsidRPr="002F006C">
        <w:rPr>
          <w:rFonts w:ascii="Times New Roman" w:eastAsia="Cambria" w:hAnsi="Times New Roman" w:cs="Times New Roman"/>
          <w:b/>
          <w:i/>
          <w:color w:val="000000"/>
          <w:sz w:val="16"/>
          <w:szCs w:val="16"/>
        </w:rPr>
        <w:lastRenderedPageBreak/>
        <w:t>Пояснительная записка</w:t>
      </w:r>
    </w:p>
    <w:p w14:paraId="009274D4" w14:textId="77777777" w:rsidR="008B550C" w:rsidRPr="002F006C" w:rsidRDefault="00A95B03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24"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Программа элективного курса «Физическая химия» составлена на основе рабочей   программы  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В.А. Белоногов, Г.У. Белоногова (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сборник  «Элективные курсы для профильной школы: учеб. пособие для общеобразовательных  организаций /[</w:t>
      </w:r>
      <w:proofErr w:type="spell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Н.В.Антипова</w:t>
      </w:r>
      <w:proofErr w:type="spell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и др.].—М.:Просвеще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ние,2019) в соответствии с требованиями ФООП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федеральной рабочей програ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ммы воспитания.</w:t>
      </w:r>
    </w:p>
    <w:p w14:paraId="0D989ED1" w14:textId="77777777" w:rsidR="008B550C" w:rsidRPr="002F006C" w:rsidRDefault="00A95B03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24"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Элективный курс «Физическая химия» предназначен для учащихся старшей школы, выбравших естественно-научный, физико-математический, физико-химический профили или проявивших повышенный интерес к изучению химии. Данный курс — курс интегрированн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ый, содержательно он связан с курсом химии, физики, математики основной школы. Изучение предлагаемого элективного курса направлено на </w:t>
      </w: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углубление  и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обобщение знаний школьников о химическом процессе,  в  частности  о его термодинамике, кинетике, состоянии р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авновесия, а также о поверхностных явлениях.</w:t>
      </w:r>
    </w:p>
    <w:p w14:paraId="33117B70" w14:textId="77777777" w:rsidR="008B550C" w:rsidRPr="002F006C" w:rsidRDefault="00A95B03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24"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Несмотря на то что отдельные вопросы термодинамики и кинетики рассматриваются в учебниках химии и физики, представленной в них информации недостаточно для объективной оценки понимания сути происходящих процессов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 Полное их осмысление возможно лишь на стыке этих двух наук. К тому же </w:t>
      </w: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на  уровне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микрочастиц  деление  процессовнафизическиеихимическиеявляетсядовольноусловным.Физическая химия изучает химические процессы, опираясь на физические  теории и используя физи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ческие методы.</w:t>
      </w:r>
    </w:p>
    <w:p w14:paraId="40B94FEA" w14:textId="77777777" w:rsidR="008B550C" w:rsidRPr="002F006C" w:rsidRDefault="00A95B03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0" w:right="524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b/>
          <w:color w:val="221F1F"/>
          <w:sz w:val="16"/>
          <w:szCs w:val="16"/>
        </w:rPr>
        <w:t xml:space="preserve">Общая характеристика курса. 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Предлагаемый элективный курс посвящён рассмотрению таких тем физической химии, как химическая термодинамика, химическая кинетика, химическое равновесие и поверхностные явления. Значительная часть </w:t>
      </w: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элективного  курса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отведена  практическим работам, </w:t>
      </w:r>
      <w:proofErr w:type="spell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бóльшая</w:t>
      </w:r>
      <w:proofErr w:type="spell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часть которых имеет исследовательский характер.</w:t>
      </w:r>
    </w:p>
    <w:p w14:paraId="203BAC7F" w14:textId="77777777" w:rsidR="008B550C" w:rsidRPr="002F006C" w:rsidRDefault="00A95B03" w:rsidP="002F006C">
      <w:pPr>
        <w:pStyle w:val="2"/>
        <w:ind w:left="393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Цели курса:</w:t>
      </w:r>
    </w:p>
    <w:p w14:paraId="2C555642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расширение, углубление и обобщение знаний о </w:t>
      </w: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химическом  процессе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, причинах и механизме его протекания;</w:t>
      </w:r>
    </w:p>
    <w:p w14:paraId="60DAFED0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развитие познавательных интересов и творческих способностей учащихся через практическую направленность обучения химии и интегрирующую роль химии в систем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е естественных наук.</w:t>
      </w:r>
    </w:p>
    <w:p w14:paraId="4C6E4D6D" w14:textId="77777777" w:rsidR="008B550C" w:rsidRPr="002F006C" w:rsidRDefault="00A95B03" w:rsidP="002F006C">
      <w:pPr>
        <w:pStyle w:val="2"/>
        <w:ind w:left="393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Задачи курса:</w:t>
      </w:r>
    </w:p>
    <w:p w14:paraId="3E9D1C99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формирование естественно-научного мировоззрения учащихся;</w:t>
      </w:r>
    </w:p>
    <w:p w14:paraId="2C5EF6CB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развитие приёмов умственной деятельности, познавательных интересов, склонностей и способностей учащихся;</w:t>
      </w:r>
    </w:p>
    <w:p w14:paraId="522EA216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углубление внутренней мотивации учащихся, формирование по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требности в получении новых знаний и применение их на практике;</w:t>
      </w:r>
    </w:p>
    <w:p w14:paraId="620D05C0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расширение, </w:t>
      </w: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углубление  и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обобщение  знаний по  химии и физике;</w:t>
      </w:r>
    </w:p>
    <w:p w14:paraId="28A275D6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использованиемежпредметныхсвязейхимиисфизикой,математикой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,биологией,историей,  экологией,  рассмотрение  значения  данного  кур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са для успешного освоения  смежных дисциплин;</w:t>
      </w:r>
    </w:p>
    <w:p w14:paraId="7B8F5979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совершенствование экспериментальных умений и навыков в соответствии с требованиями правил техники безопасности;</w:t>
      </w:r>
    </w:p>
    <w:p w14:paraId="456862C7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рассмотрение связи химии с жизнью, с важнейшими сферами деятельности человека;</w:t>
      </w:r>
    </w:p>
    <w:p w14:paraId="50A254D1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развитие  у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учащихс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я умения самостоятельно  работать  с  дополнительной литературой и другими средствами информации;</w:t>
      </w:r>
    </w:p>
    <w:p w14:paraId="7E9CBEAC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формирование у учащихся умений анализировать, сопоставлять, применять теоретические знания на практике;</w:t>
      </w:r>
    </w:p>
    <w:p w14:paraId="5E4BCA23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формирование умений по решению </w:t>
      </w: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экспериментальных  и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т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еоретических задач.</w:t>
      </w:r>
    </w:p>
    <w:p w14:paraId="1C969215" w14:textId="77777777" w:rsidR="008B550C" w:rsidRPr="002F006C" w:rsidRDefault="00A95B03" w:rsidP="002F006C">
      <w:pPr>
        <w:pStyle w:val="2"/>
        <w:ind w:firstLine="790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Основные   идеи курса:</w:t>
      </w:r>
    </w:p>
    <w:p w14:paraId="576F02A6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единство материального мира;</w:t>
      </w:r>
    </w:p>
    <w:p w14:paraId="58C57E08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внутри-и </w:t>
      </w: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межпредметная  интеграция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;</w:t>
      </w:r>
    </w:p>
    <w:p w14:paraId="2B80F00B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взаимосвязь науки </w:t>
      </w: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и  практики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;</w:t>
      </w:r>
    </w:p>
    <w:p w14:paraId="0C85A87F" w14:textId="77777777" w:rsidR="008B550C" w:rsidRPr="002F006C" w:rsidRDefault="00A95B03" w:rsidP="002F006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after="0" w:line="240" w:lineRule="auto"/>
        <w:ind w:right="525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взаимосвязь  человека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и  окружающей  среды.</w:t>
      </w:r>
    </w:p>
    <w:p w14:paraId="7E9DC316" w14:textId="77777777" w:rsidR="008B550C" w:rsidRPr="002F006C" w:rsidRDefault="00A95B03" w:rsidP="002F006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Место  предмета</w:t>
      </w:r>
      <w:proofErr w:type="gramEnd"/>
      <w:r w:rsidRPr="002F006C"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 в учебном плане</w:t>
      </w:r>
    </w:p>
    <w:p w14:paraId="0552109E" w14:textId="77777777" w:rsidR="008B550C" w:rsidRPr="002F006C" w:rsidRDefault="00A95B03" w:rsidP="002F00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Программа  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рассчитана  на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 изучение    курса в  10-11   классах  в  объеме 68  часов ( 1 ч/</w:t>
      </w:r>
      <w:proofErr w:type="spellStart"/>
      <w:r w:rsidRPr="002F006C">
        <w:rPr>
          <w:rFonts w:ascii="Times New Roman" w:eastAsia="Times New Roman" w:hAnsi="Times New Roman" w:cs="Times New Roman"/>
          <w:sz w:val="16"/>
          <w:szCs w:val="16"/>
        </w:rPr>
        <w:t>нед</w:t>
      </w:r>
      <w:proofErr w:type="spell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.).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Календарный  учебный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график  МАОУ «ОК «Лицей №3» имени С.П. </w:t>
      </w:r>
      <w:proofErr w:type="spellStart"/>
      <w:r w:rsidRPr="002F006C">
        <w:rPr>
          <w:rFonts w:ascii="Times New Roman" w:eastAsia="Times New Roman" w:hAnsi="Times New Roman" w:cs="Times New Roman"/>
          <w:sz w:val="16"/>
          <w:szCs w:val="16"/>
        </w:rPr>
        <w:t>Угаровой</w:t>
      </w:r>
      <w:proofErr w:type="spellEnd"/>
      <w:r w:rsidRPr="002F006C">
        <w:rPr>
          <w:rFonts w:ascii="Times New Roman" w:eastAsia="Times New Roman" w:hAnsi="Times New Roman" w:cs="Times New Roman"/>
          <w:sz w:val="16"/>
          <w:szCs w:val="16"/>
        </w:rPr>
        <w:t>»    предусматривает  34 учебных недели для учащихся 10 классов и 34 учебных  недели  для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 учащихся  11 классов. </w:t>
      </w:r>
    </w:p>
    <w:p w14:paraId="385426FC" w14:textId="77777777" w:rsidR="008B550C" w:rsidRPr="002F006C" w:rsidRDefault="00A95B03" w:rsidP="002F0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Главная методическая идея </w:t>
      </w:r>
    </w:p>
    <w:p w14:paraId="0F68641F" w14:textId="77777777" w:rsidR="008B550C" w:rsidRPr="002F006C" w:rsidRDefault="00A95B03" w:rsidP="002F0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 w:firstLine="8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bookmarkStart w:id="2" w:name="bookmark=id.1fob9te" w:colFirst="0" w:colLast="0"/>
      <w:bookmarkEnd w:id="2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Основные идеи предлагаемого курса:</w:t>
      </w:r>
    </w:p>
    <w:p w14:paraId="32D5B32F" w14:textId="77777777" w:rsidR="008B550C" w:rsidRPr="002F006C" w:rsidRDefault="00A95B03" w:rsidP="002F0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 w:firstLine="8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- материальное единство веществ естественного мира, их генетическая связь;</w:t>
      </w:r>
    </w:p>
    <w:p w14:paraId="4B47D536" w14:textId="77777777" w:rsidR="008B550C" w:rsidRPr="002F006C" w:rsidRDefault="00A95B03" w:rsidP="002F0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 w:firstLine="8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- причинно-следственные связи между составом, строением, свойствами, получением и применением 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веществ;</w:t>
      </w:r>
    </w:p>
    <w:p w14:paraId="1DCB48DE" w14:textId="77777777" w:rsidR="008B550C" w:rsidRPr="002F006C" w:rsidRDefault="00A95B03" w:rsidP="002F0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 w:firstLine="8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-  познаваемость веществ и закономерностей протекания химических реакций;</w:t>
      </w:r>
    </w:p>
    <w:p w14:paraId="1AB734BB" w14:textId="77777777" w:rsidR="008B550C" w:rsidRPr="002F006C" w:rsidRDefault="00A95B03" w:rsidP="002F0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 w:firstLine="8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- объясняющая и прогнозирующая роль теоретических знаний для фактологического материала химии элементов;</w:t>
      </w:r>
    </w:p>
    <w:p w14:paraId="016EB9BD" w14:textId="77777777" w:rsidR="008B550C" w:rsidRPr="002F006C" w:rsidRDefault="00A95B03" w:rsidP="002F0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 w:firstLine="8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- конкретное химическое соединение как звено в непрерывной цепи превращений веществ, участвующее в круговороте химических элементов и химической эволюц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ии;</w:t>
      </w:r>
    </w:p>
    <w:p w14:paraId="0FD825EF" w14:textId="77777777" w:rsidR="008B550C" w:rsidRPr="002F006C" w:rsidRDefault="00A95B03" w:rsidP="002F0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 w:firstLine="8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- объективность и познаваемость законов природы; знание законов химии позволяет управлять химическими превращениями веществ, находить экологически безопасные способы производства и охраны окружающей среды от загрязнения;</w:t>
      </w:r>
    </w:p>
    <w:p w14:paraId="723403FC" w14:textId="77777777" w:rsidR="008B550C" w:rsidRPr="002F006C" w:rsidRDefault="00A95B03" w:rsidP="002F0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 w:firstLine="8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- взаимосвязанность науки и пра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ктики; требования практики — движущая сила развития науки, успехи практики обусловлены достижениями науки;</w:t>
      </w:r>
    </w:p>
    <w:p w14:paraId="5089CECC" w14:textId="77777777" w:rsidR="008B550C" w:rsidRPr="002F006C" w:rsidRDefault="00A95B03" w:rsidP="002F0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 w:firstLine="8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- развитие органической </w:t>
      </w:r>
      <w:proofErr w:type="gramStart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химии  и</w:t>
      </w:r>
      <w:proofErr w:type="gramEnd"/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химизация народного хозяйства служат интересам человека и общества в целом, имеют гуманистический характер и призван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ы способствовать решению глобальных проблем современности.</w:t>
      </w:r>
    </w:p>
    <w:p w14:paraId="51CF4E16" w14:textId="77777777" w:rsidR="008B550C" w:rsidRPr="002F006C" w:rsidRDefault="00A95B03" w:rsidP="002F0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 w:firstLine="8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Значительное место в содержании курса отводится химическому эксперименту. Он позволяет сформировать у учащихся специальные предметные умения работать с химическими веществами, выполнять простые хим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>ические опыты, научить их безопасному и экологически грамотному обращению с веществами в быту и на производстве.</w:t>
      </w:r>
    </w:p>
    <w:p w14:paraId="18F38400" w14:textId="77777777" w:rsidR="008B550C" w:rsidRPr="002F006C" w:rsidRDefault="00A95B03" w:rsidP="002F00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          Изучение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курса  построено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с учетом развития основных химических понятий, преемственно от темы к теме. Принципы отбора основного и до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полнительного содержания связаны с преемственностью целей образования на различных ступенях и уровнях обучения, логикой метапредметных связей, а также с возрастными особенностями учащихся.</w:t>
      </w:r>
    </w:p>
    <w:p w14:paraId="511BBDF4" w14:textId="77777777" w:rsidR="008B550C" w:rsidRPr="002F006C" w:rsidRDefault="00A95B03" w:rsidP="002F006C">
      <w:pPr>
        <w:shd w:val="clear" w:color="auto" w:fill="FFFFFF"/>
        <w:tabs>
          <w:tab w:val="left" w:pos="55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b/>
          <w:sz w:val="16"/>
          <w:szCs w:val="16"/>
        </w:rPr>
        <w:t>Формы организации учебной деятельности</w:t>
      </w:r>
    </w:p>
    <w:p w14:paraId="30531E32" w14:textId="77777777" w:rsidR="008B550C" w:rsidRPr="002F006C" w:rsidRDefault="00A95B03" w:rsidP="002F00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Основной формой учебного про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цесса является классно-урочная система. Целесообразно применение разных типов уроков в соответствии с темой урока, поставленными перед ними целями и задачами.</w:t>
      </w:r>
    </w:p>
    <w:p w14:paraId="7FBA34DC" w14:textId="77777777" w:rsidR="008B550C" w:rsidRPr="002F006C" w:rsidRDefault="00A95B03" w:rsidP="002F006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ab/>
        <w:t>При организации учебного процесса и обучения учащихся на уроках будет использована следующая сис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тема уроков: </w:t>
      </w:r>
    </w:p>
    <w:p w14:paraId="258ACDD1" w14:textId="77777777" w:rsidR="008B550C" w:rsidRPr="002F006C" w:rsidRDefault="00A95B03" w:rsidP="002F006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-</w:t>
      </w:r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>комбинированный урок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предполагает выполнение работ и заданий разного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вида(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>лабораторные опыты, тестирование, фронтальный опрос, индивидуальные задания, самостоятельные работы, групповые работы).</w:t>
      </w:r>
    </w:p>
    <w:p w14:paraId="590681FF" w14:textId="77777777" w:rsidR="008B550C" w:rsidRPr="002F006C" w:rsidRDefault="00A95B03" w:rsidP="002F006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-</w:t>
      </w:r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>урок-</w:t>
      </w:r>
      <w:proofErr w:type="gramStart"/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>зачет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 -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 решение задач изученных типов..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14:paraId="69B600E1" w14:textId="77777777" w:rsidR="008B550C" w:rsidRPr="002F006C" w:rsidRDefault="00A95B03" w:rsidP="002F00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Контроль знаний и умений обучающихся позволяет получить информацию о уровне усвоения учебного материала.</w:t>
      </w:r>
    </w:p>
    <w:p w14:paraId="064CB180" w14:textId="77777777" w:rsidR="008B550C" w:rsidRPr="002F006C" w:rsidRDefault="008B550C" w:rsidP="002F006C">
      <w:pPr>
        <w:pStyle w:val="2"/>
        <w:ind w:left="0" w:right="524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14:paraId="47423558" w14:textId="77777777" w:rsidR="008B550C" w:rsidRPr="002F006C" w:rsidRDefault="008B550C" w:rsidP="002F006C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52055380" w14:textId="77777777" w:rsidR="008B550C" w:rsidRPr="002F006C" w:rsidRDefault="008B550C" w:rsidP="002F006C">
      <w:pPr>
        <w:spacing w:line="240" w:lineRule="auto"/>
        <w:ind w:left="180"/>
        <w:jc w:val="center"/>
        <w:rPr>
          <w:rFonts w:ascii="Times New Roman" w:eastAsia="Times New Roman" w:hAnsi="Times New Roman" w:cs="Times New Roman"/>
          <w:b/>
          <w:i/>
          <w:sz w:val="16"/>
          <w:szCs w:val="16"/>
        </w:rPr>
      </w:pPr>
    </w:p>
    <w:p w14:paraId="316129DF" w14:textId="77777777" w:rsidR="008B550C" w:rsidRPr="002F006C" w:rsidRDefault="00A95B03" w:rsidP="002F006C">
      <w:pPr>
        <w:spacing w:line="240" w:lineRule="auto"/>
        <w:ind w:left="180"/>
        <w:jc w:val="center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b/>
          <w:i/>
          <w:sz w:val="16"/>
          <w:szCs w:val="16"/>
        </w:rPr>
        <w:lastRenderedPageBreak/>
        <w:t>2.Планируемые результаты освоения курса</w:t>
      </w:r>
    </w:p>
    <w:p w14:paraId="779017B7" w14:textId="77777777" w:rsidR="008B550C" w:rsidRPr="002F006C" w:rsidRDefault="00A95B03" w:rsidP="002F006C">
      <w:pPr>
        <w:spacing w:after="0" w:line="240" w:lineRule="auto"/>
        <w:ind w:left="376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ФГОС СОО устанавливает требования к результатам освоения обучающимися программ среднего общего образования (</w:t>
      </w:r>
      <w:r w:rsidRPr="002F006C">
        <w:rPr>
          <w:rFonts w:ascii="Times New Roman" w:eastAsia="Times New Roman" w:hAnsi="Times New Roman" w:cs="Times New Roman"/>
          <w:i/>
          <w:sz w:val="16"/>
          <w:szCs w:val="16"/>
        </w:rPr>
        <w:t>личностным, метапредметным и предметным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).</w:t>
      </w:r>
    </w:p>
    <w:p w14:paraId="6DEAC129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b/>
          <w:i/>
          <w:sz w:val="16"/>
          <w:szCs w:val="16"/>
        </w:rPr>
        <w:t>Личностные результаты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освоения данного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курса  отражают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сформированность опыта познавательной и практическо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й деятельности обучающихся по реализации принятых в обществе ценностей, в том числе в части:</w:t>
      </w:r>
    </w:p>
    <w:p w14:paraId="6201417F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1) гражданского воспитания:</w:t>
      </w:r>
    </w:p>
    <w:p w14:paraId="653A8BDD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осознания обучающимися своих конституционных прав и обязанностей, уважения к закону и правопорядку;</w:t>
      </w:r>
    </w:p>
    <w:p w14:paraId="12147840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готовности к совместной творческой 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деятельности при создании учебных проектов, решении учебных и познавательных задач, выполнении химических экспериментов; </w:t>
      </w:r>
    </w:p>
    <w:p w14:paraId="3655F65C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1AD8E95D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2) пат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риотического воспитания:</w:t>
      </w:r>
    </w:p>
    <w:p w14:paraId="0E7D4245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ценностного отношения к историческому и научному наследию отечественной химии; </w:t>
      </w:r>
    </w:p>
    <w:p w14:paraId="76640E5B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ений, кропотливых экспериментальных поисков, постоянного труда учёных и практиков; </w:t>
      </w:r>
    </w:p>
    <w:p w14:paraId="7787A939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2A73ECC4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3) духовно-нравственного воспитания:</w:t>
      </w:r>
    </w:p>
    <w:p w14:paraId="3C4ED4D3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нравственного сознания, этического поведения;</w:t>
      </w:r>
    </w:p>
    <w:p w14:paraId="37477047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4AAB3486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готовности оценивать своё поведение и поступки своих т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оварищей с позиций нравственных и правовых норм и осознание последствий этих поступков;</w:t>
      </w:r>
    </w:p>
    <w:p w14:paraId="250AE5A1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4) формирования культуры здоровья:</w:t>
      </w:r>
    </w:p>
    <w:p w14:paraId="2E180903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скому здоровью;</w:t>
      </w:r>
    </w:p>
    <w:p w14:paraId="6B1E826B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0C7E23E8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5) трудового воспитания:</w:t>
      </w:r>
    </w:p>
    <w:p w14:paraId="5E343772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коммуникативной компетентности в учебно-исследовательской деятельности, общественно полезной, творческой и 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других видах деятельности;</w:t>
      </w:r>
    </w:p>
    <w:p w14:paraId="14400B26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77F87882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уважения к труду, людям труда и результатам трудовой деятельности; </w:t>
      </w:r>
    </w:p>
    <w:p w14:paraId="12340CEA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6) экологического воспитания:</w:t>
      </w:r>
    </w:p>
    <w:p w14:paraId="71E01FE2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экологически целесообразного отношения к природе, как источнику существования жизни на Земле;</w:t>
      </w:r>
    </w:p>
    <w:p w14:paraId="3E3407C1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понимания глобального характера экологических проблем, влияния э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кономических процессов на состояние природной и социальной среды; </w:t>
      </w:r>
    </w:p>
    <w:p w14:paraId="6D1A4B41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24C5FC25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активного неприятия действий, приносящих вред окружающей природной среде, умени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я прогнозировать неблагоприятные экологические последствия предпринимаемых действий и предотвращать их; </w:t>
      </w:r>
    </w:p>
    <w:p w14:paraId="5A66D0E9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7) ценности научного познания:</w:t>
      </w:r>
    </w:p>
    <w:p w14:paraId="356960B3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26AF75A4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3440DA6A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убеждённости в особой значимости химии для современной цивилизации: в её гуманистической направленности и важной роли в со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каждого члена общества;</w:t>
      </w:r>
    </w:p>
    <w:p w14:paraId="3707D313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умения делать обоснованные заключения на основе научных фактов и имеющихся данных с целью получения достоверных выводов;</w:t>
      </w:r>
    </w:p>
    <w:p w14:paraId="42394D14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интереса к особенностям труда в различных сферах профессиональной деятельности.</w:t>
      </w:r>
    </w:p>
    <w:p w14:paraId="2B4ED58E" w14:textId="77777777" w:rsidR="008B550C" w:rsidRPr="002F006C" w:rsidRDefault="00A95B03" w:rsidP="002F006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b/>
          <w:i/>
          <w:sz w:val="16"/>
          <w:szCs w:val="16"/>
        </w:rPr>
        <w:t>Метапредметные результаты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освоения учебного предмета «Х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имия» на уровне среднего общего образования включают: </w:t>
      </w:r>
    </w:p>
    <w:p w14:paraId="0A636189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21A17A0C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универсальные учебные действия (познавательные, коммуникатив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ные, регулятивные), обеспечивающие формирование функциональной грамотности и социальной компетенции обучающихся;</w:t>
      </w:r>
    </w:p>
    <w:p w14:paraId="4AD3D774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способность обучающихся использовать освоенные междисциплинарные, мировоззренческие знания и универсальные учебные действия в познавательной и 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социальной практике. 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14:paraId="3BFD66B7" w14:textId="77777777" w:rsidR="008B550C" w:rsidRPr="002F006C" w:rsidRDefault="00A95B03" w:rsidP="002F006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Овладение универсальными учебными познавательными действиями:</w:t>
      </w:r>
    </w:p>
    <w:p w14:paraId="035A51B3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1) базовые логические действия:</w:t>
      </w:r>
    </w:p>
    <w:p w14:paraId="3AFD03FD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самостоят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ельно формулировать и актуализировать проблему, всесторонне её рассматривать; </w:t>
      </w:r>
    </w:p>
    <w:p w14:paraId="178ED116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5CF7FA1A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выбирать основания и критерии для классифика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ции веществ и химических реакций; </w:t>
      </w:r>
    </w:p>
    <w:p w14:paraId="3042B1BB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устанавливать причинно-следственные связи между изучаемыми явлениями; </w:t>
      </w:r>
    </w:p>
    <w:p w14:paraId="09A91732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ть выводы и заключения;</w:t>
      </w:r>
    </w:p>
    <w:p w14:paraId="36EB9ED9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2) базовые исследовательские действия:</w:t>
      </w:r>
    </w:p>
    <w:p w14:paraId="0839C1D4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владеть основами методов научного познания веществ и химических реакций;</w:t>
      </w:r>
    </w:p>
    <w:p w14:paraId="2ACD9112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формулировать цели и задачи исследования, использовать поставленные и самостоятельно сформулированные вопросы в качестве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инструмента познания и основы для формирования гипотезы по проверке правильности высказываемых суждений;</w:t>
      </w:r>
    </w:p>
    <w:p w14:paraId="2B433C14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исследования, составлять обоснованный отчёт о проделанной работе;</w:t>
      </w:r>
    </w:p>
    <w:p w14:paraId="4D648B41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х методов познания.</w:t>
      </w:r>
    </w:p>
    <w:p w14:paraId="253F1B1A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lastRenderedPageBreak/>
        <w:t>3) работа с информацией:</w:t>
      </w:r>
    </w:p>
    <w:p w14:paraId="00FF69CC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ически оценивать её достоверность и непротиворечивость; </w:t>
      </w:r>
    </w:p>
    <w:p w14:paraId="618A772C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180AB871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приобретать опыт использования информационно-коммуника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тивных технологий и различных поисковых систем; </w:t>
      </w:r>
    </w:p>
    <w:p w14:paraId="6E5283BD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6E94EECE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использовать научный язык в качестве средства при работе с химической информацией: п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рименять межпредметные (физические и математические) знаки и символы, формулы, аббревиатуры, номенклатуру;</w:t>
      </w:r>
    </w:p>
    <w:p w14:paraId="629A4C7F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использовать и преобразовывать знаково-символические средства наглядности.</w:t>
      </w:r>
    </w:p>
    <w:p w14:paraId="5475811F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Овладение универсальными коммуникативными действиями:</w:t>
      </w:r>
    </w:p>
    <w:p w14:paraId="3AE76C10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задавать вопросы по 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5B296792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выступать с презентацией результатов познавательной деятельности, полученных самостоятельно или совместн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я и обмена мнениями.</w:t>
      </w:r>
    </w:p>
    <w:p w14:paraId="5E7729FF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Овладение универсальными регулятивными действиями:</w:t>
      </w:r>
    </w:p>
    <w:p w14:paraId="1C93134D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51582785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осуществлять самоконтроль своей деятельности на основе самоанализа и самооценки.</w:t>
      </w:r>
    </w:p>
    <w:p w14:paraId="3DF0FC26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В  р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езультате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изучения элективного курса на уровне среднего общего образования у учащихся будут сформированы следующие </w:t>
      </w:r>
      <w:r w:rsidRPr="002F006C">
        <w:rPr>
          <w:rFonts w:ascii="Times New Roman" w:eastAsia="Times New Roman" w:hAnsi="Times New Roman" w:cs="Times New Roman"/>
          <w:b/>
          <w:i/>
          <w:sz w:val="16"/>
          <w:szCs w:val="16"/>
        </w:rPr>
        <w:t>предметные  результаты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.</w:t>
      </w:r>
    </w:p>
    <w:p w14:paraId="610607AF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Учащийся научится:</w:t>
      </w:r>
    </w:p>
    <w:p w14:paraId="3F61A229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Раскрывать на примерах роль физической химии в формировании со временной научной картины мира и в 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практической деятельности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человека ,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взаимосвязь между химией и другими  естественными  науками;</w:t>
      </w:r>
    </w:p>
    <w:p w14:paraId="1F96D3B7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Устанавливать  зависимость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скорости химической реакции и смещения химического равновесия от различных факторов с целью определения оптимальных условий протекан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ия химических процессов;</w:t>
      </w:r>
    </w:p>
    <w:p w14:paraId="7844DEA1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Проводить расчёты теплового эффекта реакции на основе уравнения реакции и термодинамических характеристик веществ;</w:t>
      </w:r>
    </w:p>
    <w:p w14:paraId="051DCDD0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Прогнозировать возможность и предел протекания химических процессов на основе термодинамических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характеристик  вещес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тв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>;</w:t>
      </w:r>
    </w:p>
    <w:p w14:paraId="636D59D6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Соблюдать правила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безопасного  обращения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 с  едкими, горючими и токсичными веществами,  средствами  бытовой химии;</w:t>
      </w:r>
    </w:p>
    <w:p w14:paraId="751C4633" w14:textId="77777777" w:rsidR="008B550C" w:rsidRPr="002F006C" w:rsidRDefault="00A95B03" w:rsidP="002F006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Осуществлять поиск химической информации по названиям, идентификаторам,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структурным  формулам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веществ;</w:t>
      </w:r>
    </w:p>
    <w:p w14:paraId="58BDFC1A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Критически  оценивать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и интерпретировать данные, касающиеся химии, в сообщениях  средств  массовой  информации,  ресурсах  </w:t>
      </w:r>
      <w:proofErr w:type="spellStart"/>
      <w:r w:rsidRPr="002F006C">
        <w:rPr>
          <w:rFonts w:ascii="Times New Roman" w:eastAsia="Times New Roman" w:hAnsi="Times New Roman" w:cs="Times New Roman"/>
          <w:sz w:val="16"/>
          <w:szCs w:val="16"/>
        </w:rPr>
        <w:t>Интернета,научно</w:t>
      </w:r>
      <w:proofErr w:type="spellEnd"/>
      <w:r w:rsidRPr="002F006C">
        <w:rPr>
          <w:rFonts w:ascii="Times New Roman" w:eastAsia="Times New Roman" w:hAnsi="Times New Roman" w:cs="Times New Roman"/>
          <w:sz w:val="16"/>
          <w:szCs w:val="16"/>
        </w:rPr>
        <w:t>-популярных статьях с точки зрения естественно-научной корректности;</w:t>
      </w:r>
    </w:p>
    <w:p w14:paraId="0B7D48BE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устанавливатьвзаимосвязимеждуфактамиитеорией,при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чинойиследствиемприанализепроблемныхситуацийиобоснованииприни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>-маемыхрешенийнаосновехимическихзнаний.</w:t>
      </w:r>
    </w:p>
    <w:p w14:paraId="605C4596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Учащийся  получит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 возможность  научиться:</w:t>
      </w:r>
    </w:p>
    <w:p w14:paraId="4EE67DE8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Формулировать  цель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 исследования, выдвигать и проверять экспериментально гипотезы о состоянии равновесия химических систем, энергетических эффектах процессов на основе термодинамических расчётов, о  свойствах  поверхности различных  тел;</w:t>
      </w:r>
    </w:p>
    <w:p w14:paraId="7B791521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Самостоятельно пл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>анировать и проводить физико-химические эксперименты с соблюдением правил безопасной работы с веществами и лабораторным оборудованием;</w:t>
      </w:r>
    </w:p>
    <w:p w14:paraId="6F2C89BF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>Интерпретировать данные о тепловом эффекте, скорости реакции и влиянии на неё различных факторов, о состоянии равновесия,</w:t>
      </w: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поверхностном натяжении, адсорбции, полученные в результате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проведения  физико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>-химического эксперимента;</w:t>
      </w:r>
    </w:p>
    <w:p w14:paraId="1AAD60D8" w14:textId="77777777" w:rsidR="008B550C" w:rsidRPr="002F006C" w:rsidRDefault="00A95B03" w:rsidP="002F0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Прогнозировать возможность протекания различных </w:t>
      </w:r>
      <w:proofErr w:type="gramStart"/>
      <w:r w:rsidRPr="002F006C">
        <w:rPr>
          <w:rFonts w:ascii="Times New Roman" w:eastAsia="Times New Roman" w:hAnsi="Times New Roman" w:cs="Times New Roman"/>
          <w:sz w:val="16"/>
          <w:szCs w:val="16"/>
        </w:rPr>
        <w:t>химических  реакций</w:t>
      </w:r>
      <w:proofErr w:type="gramEnd"/>
      <w:r w:rsidRPr="002F006C">
        <w:rPr>
          <w:rFonts w:ascii="Times New Roman" w:eastAsia="Times New Roman" w:hAnsi="Times New Roman" w:cs="Times New Roman"/>
          <w:sz w:val="16"/>
          <w:szCs w:val="16"/>
        </w:rPr>
        <w:t xml:space="preserve"> в природе и на производстве.</w:t>
      </w:r>
    </w:p>
    <w:p w14:paraId="08690D12" w14:textId="77777777" w:rsidR="008B550C" w:rsidRPr="002F006C" w:rsidRDefault="008B550C" w:rsidP="002F006C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mbria" w:hAnsi="Times New Roman" w:cs="Times New Roman"/>
          <w:b/>
          <w:i/>
          <w:sz w:val="16"/>
          <w:szCs w:val="16"/>
        </w:rPr>
      </w:pPr>
    </w:p>
    <w:p w14:paraId="412733C5" w14:textId="77777777" w:rsidR="008B550C" w:rsidRPr="002F006C" w:rsidRDefault="008B550C" w:rsidP="002F006C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mbria" w:hAnsi="Times New Roman" w:cs="Times New Roman"/>
          <w:b/>
          <w:i/>
          <w:sz w:val="16"/>
          <w:szCs w:val="16"/>
        </w:rPr>
      </w:pPr>
    </w:p>
    <w:p w14:paraId="17F9EA4E" w14:textId="77777777" w:rsidR="008B550C" w:rsidRPr="002F006C" w:rsidRDefault="008B550C" w:rsidP="002F006C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mbria" w:hAnsi="Times New Roman" w:cs="Times New Roman"/>
          <w:b/>
          <w:i/>
          <w:sz w:val="16"/>
          <w:szCs w:val="16"/>
        </w:rPr>
      </w:pPr>
    </w:p>
    <w:p w14:paraId="699E6EBA" w14:textId="77777777" w:rsidR="008B550C" w:rsidRPr="002F006C" w:rsidRDefault="00A95B03" w:rsidP="002F006C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mbria" w:hAnsi="Times New Roman" w:cs="Times New Roman"/>
          <w:b/>
          <w:i/>
          <w:sz w:val="16"/>
          <w:szCs w:val="16"/>
        </w:rPr>
      </w:pPr>
      <w:r w:rsidRPr="002F006C">
        <w:rPr>
          <w:rFonts w:ascii="Times New Roman" w:eastAsia="Cambria" w:hAnsi="Times New Roman" w:cs="Times New Roman"/>
          <w:b/>
          <w:i/>
          <w:sz w:val="16"/>
          <w:szCs w:val="16"/>
        </w:rPr>
        <w:t xml:space="preserve">3. Тематическое </w:t>
      </w:r>
      <w:proofErr w:type="spellStart"/>
      <w:r w:rsidRPr="002F006C">
        <w:rPr>
          <w:rFonts w:ascii="Times New Roman" w:eastAsia="Cambria" w:hAnsi="Times New Roman" w:cs="Times New Roman"/>
          <w:b/>
          <w:i/>
          <w:sz w:val="16"/>
          <w:szCs w:val="16"/>
        </w:rPr>
        <w:t>поанирование</w:t>
      </w:r>
      <w:proofErr w:type="spellEnd"/>
    </w:p>
    <w:p w14:paraId="7E0ABED7" w14:textId="77777777" w:rsidR="008B550C" w:rsidRPr="002F006C" w:rsidRDefault="00A95B03" w:rsidP="002F006C">
      <w:pPr>
        <w:spacing w:after="0" w:line="240" w:lineRule="auto"/>
        <w:ind w:left="110" w:right="525" w:firstLine="283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Курс  рассчитан</w:t>
      </w:r>
      <w:proofErr w:type="gramEnd"/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 xml:space="preserve">  на  </w:t>
      </w:r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 xml:space="preserve">34/68  ч  в  год  (1  или  2  ч  в  неделю).  </w:t>
      </w:r>
    </w:p>
    <w:p w14:paraId="7D48462C" w14:textId="77777777" w:rsidR="008B550C" w:rsidRPr="002F006C" w:rsidRDefault="008B550C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Style w:val="af3"/>
        <w:tblW w:w="9214" w:type="dxa"/>
        <w:tblInd w:w="8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253"/>
        <w:gridCol w:w="992"/>
        <w:gridCol w:w="1134"/>
      </w:tblGrid>
      <w:tr w:rsidR="008B550C" w:rsidRPr="002F006C" w14:paraId="6FAFF58B" w14:textId="77777777" w:rsidTr="002F006C">
        <w:trPr>
          <w:trHeight w:val="244"/>
        </w:trPr>
        <w:tc>
          <w:tcPr>
            <w:tcW w:w="2835" w:type="dxa"/>
            <w:vMerge w:val="restart"/>
            <w:shd w:val="clear" w:color="auto" w:fill="auto"/>
          </w:tcPr>
          <w:p w14:paraId="58B900CA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  <w:p w14:paraId="4C603A7F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78" w:right="86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Тема</w:t>
            </w:r>
            <w:proofErr w:type="spellEnd"/>
          </w:p>
        </w:tc>
        <w:tc>
          <w:tcPr>
            <w:tcW w:w="4253" w:type="dxa"/>
            <w:vMerge w:val="restart"/>
            <w:shd w:val="clear" w:color="auto" w:fill="auto"/>
          </w:tcPr>
          <w:p w14:paraId="22B0F04E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78FFB5D3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6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Основное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 xml:space="preserve"> 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содержание</w:t>
            </w:r>
            <w:proofErr w:type="spellEnd"/>
          </w:p>
        </w:tc>
        <w:tc>
          <w:tcPr>
            <w:tcW w:w="2126" w:type="dxa"/>
            <w:gridSpan w:val="2"/>
            <w:shd w:val="clear" w:color="auto" w:fill="auto"/>
          </w:tcPr>
          <w:p w14:paraId="04EF6986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9" w:hanging="299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Количество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часов</w:t>
            </w:r>
            <w:proofErr w:type="spellEnd"/>
          </w:p>
        </w:tc>
      </w:tr>
      <w:tr w:rsidR="008B550C" w:rsidRPr="002F006C" w14:paraId="01E9C8F8" w14:textId="77777777" w:rsidTr="002F006C">
        <w:trPr>
          <w:trHeight w:val="372"/>
        </w:trPr>
        <w:tc>
          <w:tcPr>
            <w:tcW w:w="2835" w:type="dxa"/>
            <w:vMerge/>
            <w:shd w:val="clear" w:color="auto" w:fill="auto"/>
          </w:tcPr>
          <w:p w14:paraId="4C6BDAB8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60B29D2F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F44F3D5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14:paraId="534B1176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8" w:right="219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68</w:t>
            </w:r>
          </w:p>
        </w:tc>
      </w:tr>
      <w:tr w:rsidR="008B550C" w:rsidRPr="002F006C" w14:paraId="313626E4" w14:textId="77777777">
        <w:trPr>
          <w:trHeight w:val="372"/>
        </w:trPr>
        <w:tc>
          <w:tcPr>
            <w:tcW w:w="9214" w:type="dxa"/>
            <w:gridSpan w:val="4"/>
          </w:tcPr>
          <w:p w14:paraId="00CF7131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5" w:right="1236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Тема1.Химическаятермодинамика(9/18ч)</w:t>
            </w:r>
          </w:p>
        </w:tc>
      </w:tr>
      <w:tr w:rsidR="008B550C" w:rsidRPr="002F006C" w14:paraId="2307ABF5" w14:textId="77777777" w:rsidTr="002F006C">
        <w:trPr>
          <w:trHeight w:val="344"/>
        </w:trPr>
        <w:tc>
          <w:tcPr>
            <w:tcW w:w="2835" w:type="dxa"/>
          </w:tcPr>
          <w:p w14:paraId="057ECB3F" w14:textId="77777777" w:rsidR="008B550C" w:rsidRPr="002F006C" w:rsidRDefault="00A95B03" w:rsidP="002F006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Первый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закон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термодинамики</w:t>
            </w:r>
            <w:proofErr w:type="spellEnd"/>
          </w:p>
        </w:tc>
        <w:tc>
          <w:tcPr>
            <w:tcW w:w="4253" w:type="dxa"/>
          </w:tcPr>
          <w:p w14:paraId="6C47EF16" w14:textId="77777777" w:rsidR="008B550C" w:rsidRPr="002F006C" w:rsidRDefault="00A95B03" w:rsidP="002F006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Первый закон термодинамики. Внутренняя энергия, теплота, работа, энтальпия</w:t>
            </w:r>
          </w:p>
        </w:tc>
        <w:tc>
          <w:tcPr>
            <w:tcW w:w="992" w:type="dxa"/>
          </w:tcPr>
          <w:p w14:paraId="1EAC1438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4A9075E5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B550C" w:rsidRPr="002F006C" w14:paraId="1AD5D582" w14:textId="77777777" w:rsidTr="002F006C">
        <w:trPr>
          <w:trHeight w:val="393"/>
        </w:trPr>
        <w:tc>
          <w:tcPr>
            <w:tcW w:w="2835" w:type="dxa"/>
          </w:tcPr>
          <w:p w14:paraId="785CA0B4" w14:textId="77777777" w:rsidR="008B550C" w:rsidRPr="002F006C" w:rsidRDefault="00A95B03" w:rsidP="002F006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Термохимия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Закон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Гесса</w:t>
            </w:r>
            <w:proofErr w:type="spellEnd"/>
          </w:p>
        </w:tc>
        <w:tc>
          <w:tcPr>
            <w:tcW w:w="4253" w:type="dxa"/>
          </w:tcPr>
          <w:p w14:paraId="148E1D44" w14:textId="77777777" w:rsidR="008B550C" w:rsidRPr="002F006C" w:rsidRDefault="00A95B03" w:rsidP="002F006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Термохимия. Закон Гесса. Расчёт теплового эффекта реакции методом комбинирования</w:t>
            </w:r>
          </w:p>
        </w:tc>
        <w:tc>
          <w:tcPr>
            <w:tcW w:w="992" w:type="dxa"/>
          </w:tcPr>
          <w:p w14:paraId="2B05878E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E2E21DD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B550C" w:rsidRPr="002F006C" w14:paraId="38A1191D" w14:textId="77777777" w:rsidTr="002F006C">
        <w:trPr>
          <w:trHeight w:val="554"/>
        </w:trPr>
        <w:tc>
          <w:tcPr>
            <w:tcW w:w="2835" w:type="dxa"/>
          </w:tcPr>
          <w:p w14:paraId="186C94E0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Следствие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из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закона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Гесса</w:t>
            </w:r>
            <w:proofErr w:type="spellEnd"/>
          </w:p>
        </w:tc>
        <w:tc>
          <w:tcPr>
            <w:tcW w:w="4253" w:type="dxa"/>
          </w:tcPr>
          <w:p w14:paraId="18981524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Первое следствие из закона Гесса, стандартная энтальпия образования вещества.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Второе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следствие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из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закона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Гесса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стандартная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энтальпия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сгорания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вещества</w:t>
            </w:r>
            <w:proofErr w:type="spellEnd"/>
          </w:p>
        </w:tc>
        <w:tc>
          <w:tcPr>
            <w:tcW w:w="992" w:type="dxa"/>
          </w:tcPr>
          <w:p w14:paraId="1D6FCFA9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657E481B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B550C" w:rsidRPr="002F006C" w14:paraId="426D7C5F" w14:textId="77777777" w:rsidTr="002F006C">
        <w:trPr>
          <w:trHeight w:val="264"/>
        </w:trPr>
        <w:tc>
          <w:tcPr>
            <w:tcW w:w="2835" w:type="dxa"/>
          </w:tcPr>
          <w:p w14:paraId="174D3731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Зависимость теплового эффекта от температуры. 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Уравнение  Кирхгофа</w:t>
            </w:r>
            <w:proofErr w:type="gramEnd"/>
          </w:p>
        </w:tc>
        <w:tc>
          <w:tcPr>
            <w:tcW w:w="4253" w:type="dxa"/>
          </w:tcPr>
          <w:p w14:paraId="084B1B7C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Закон Кирхгофа, молярная теплоёмкость вещества, зависимость теплоёмкости и теплового эффекта от температуры</w:t>
            </w:r>
          </w:p>
        </w:tc>
        <w:tc>
          <w:tcPr>
            <w:tcW w:w="992" w:type="dxa"/>
          </w:tcPr>
          <w:p w14:paraId="446A1EDE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362EF4AE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B550C" w:rsidRPr="002F006C" w14:paraId="255551FB" w14:textId="77777777" w:rsidTr="002F006C">
        <w:trPr>
          <w:trHeight w:val="825"/>
        </w:trPr>
        <w:tc>
          <w:tcPr>
            <w:tcW w:w="2835" w:type="dxa"/>
          </w:tcPr>
          <w:p w14:paraId="7D491516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Практическая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работа</w:t>
            </w:r>
            <w:proofErr w:type="spellEnd"/>
          </w:p>
          <w:p w14:paraId="77BADF41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№ 1 «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Калориметрия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253" w:type="dxa"/>
          </w:tcPr>
          <w:p w14:paraId="5713C0F7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Опыт1. «Определение теплового эффекта реакции нейтрализации». Опыт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2.«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Определение теплового эффекта при </w:t>
            </w: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растворении соли».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Обработка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полученных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результатов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оформление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отчёта</w:t>
            </w:r>
            <w:proofErr w:type="spellEnd"/>
          </w:p>
        </w:tc>
        <w:tc>
          <w:tcPr>
            <w:tcW w:w="992" w:type="dxa"/>
          </w:tcPr>
          <w:p w14:paraId="2BDEA36A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172FF1A0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8B550C" w:rsidRPr="002F006C" w14:paraId="2F99D863" w14:textId="77777777" w:rsidTr="002F006C">
        <w:trPr>
          <w:trHeight w:val="565"/>
        </w:trPr>
        <w:tc>
          <w:tcPr>
            <w:tcW w:w="2835" w:type="dxa"/>
          </w:tcPr>
          <w:p w14:paraId="5536CF44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Второй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закон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термодинамики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Энтропия</w:t>
            </w:r>
            <w:proofErr w:type="spellEnd"/>
          </w:p>
        </w:tc>
        <w:tc>
          <w:tcPr>
            <w:tcW w:w="4253" w:type="dxa"/>
          </w:tcPr>
          <w:p w14:paraId="32BA4FAD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Самопроизвольные и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несамопроизвольные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процессы. Энтропия. Расчёт изменения энтропии при химических реакциях</w:t>
            </w:r>
          </w:p>
        </w:tc>
        <w:tc>
          <w:tcPr>
            <w:tcW w:w="992" w:type="dxa"/>
          </w:tcPr>
          <w:p w14:paraId="308F6FDF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9C3978E" w14:textId="77777777" w:rsidR="008B550C" w:rsidRPr="002F006C" w:rsidRDefault="00A95B03" w:rsidP="002F006C">
            <w:pPr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B550C" w:rsidRPr="002F006C" w14:paraId="2D9934AC" w14:textId="77777777" w:rsidTr="002F006C">
        <w:trPr>
          <w:trHeight w:val="565"/>
        </w:trPr>
        <w:tc>
          <w:tcPr>
            <w:tcW w:w="2835" w:type="dxa"/>
          </w:tcPr>
          <w:p w14:paraId="3C0F117A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Определение возможности и предела протекания процесса.</w:t>
            </w:r>
          </w:p>
          <w:p w14:paraId="291E420C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Энергия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Гиббса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Энергия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Гельмгольца</w:t>
            </w:r>
            <w:proofErr w:type="spellEnd"/>
          </w:p>
        </w:tc>
        <w:tc>
          <w:tcPr>
            <w:tcW w:w="4253" w:type="dxa"/>
          </w:tcPr>
          <w:p w14:paraId="08D8A034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Изменение энтропии, энергии Гиббса, энергии Гельмго</w:t>
            </w: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льца—критерии возможности и предела протекания реакции.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Расчёт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стандартной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энергии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Гиббса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химической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реакции</w:t>
            </w:r>
            <w:proofErr w:type="spellEnd"/>
          </w:p>
        </w:tc>
        <w:tc>
          <w:tcPr>
            <w:tcW w:w="992" w:type="dxa"/>
          </w:tcPr>
          <w:p w14:paraId="79869632" w14:textId="77777777" w:rsidR="008B550C" w:rsidRPr="002F006C" w:rsidRDefault="00A95B03" w:rsidP="002F006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3B3CFBEB" w14:textId="77777777" w:rsidR="008B550C" w:rsidRPr="002F006C" w:rsidRDefault="00A95B03" w:rsidP="002F006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B550C" w:rsidRPr="002F006C" w14:paraId="6C93CF7A" w14:textId="77777777" w:rsidTr="002F006C">
        <w:trPr>
          <w:trHeight w:val="281"/>
        </w:trPr>
        <w:tc>
          <w:tcPr>
            <w:tcW w:w="2835" w:type="dxa"/>
          </w:tcPr>
          <w:p w14:paraId="69867D34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lastRenderedPageBreak/>
              <w:t xml:space="preserve">Зависимость 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энтропии  и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 энергии Гиббса от температуры</w:t>
            </w:r>
          </w:p>
        </w:tc>
        <w:tc>
          <w:tcPr>
            <w:tcW w:w="4253" w:type="dxa"/>
          </w:tcPr>
          <w:p w14:paraId="677E221C" w14:textId="77777777" w:rsidR="008B550C" w:rsidRPr="002F006C" w:rsidRDefault="00A95B03" w:rsidP="002F006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Определение возможности само-произвольного протекания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реак-ции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 заданных условиях с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ис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-пользованием уравнения Гиббса–Гельмгольца</w:t>
            </w:r>
          </w:p>
        </w:tc>
        <w:tc>
          <w:tcPr>
            <w:tcW w:w="992" w:type="dxa"/>
          </w:tcPr>
          <w:p w14:paraId="6CEF6D6D" w14:textId="77777777" w:rsidR="008B550C" w:rsidRPr="002F006C" w:rsidRDefault="00A95B03" w:rsidP="002F006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3845E5F6" w14:textId="77777777" w:rsidR="008B550C" w:rsidRPr="002F006C" w:rsidRDefault="00A95B03" w:rsidP="002F006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B550C" w:rsidRPr="002F006C" w14:paraId="6A2B7F91" w14:textId="77777777">
        <w:trPr>
          <w:trHeight w:val="381"/>
        </w:trPr>
        <w:tc>
          <w:tcPr>
            <w:tcW w:w="9214" w:type="dxa"/>
            <w:gridSpan w:val="4"/>
          </w:tcPr>
          <w:p w14:paraId="7D8B759A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48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 xml:space="preserve">Тема2.Химическая 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кинетика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(8/16ч)</w:t>
            </w:r>
          </w:p>
        </w:tc>
      </w:tr>
      <w:tr w:rsidR="008B550C" w:rsidRPr="002F006C" w14:paraId="42A68380" w14:textId="77777777" w:rsidTr="002F006C">
        <w:trPr>
          <w:trHeight w:val="451"/>
        </w:trPr>
        <w:tc>
          <w:tcPr>
            <w:tcW w:w="2835" w:type="dxa"/>
          </w:tcPr>
          <w:p w14:paraId="21C9C9CD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209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Скорость химической реакции и влияющие на неё факторы</w:t>
            </w:r>
          </w:p>
        </w:tc>
        <w:tc>
          <w:tcPr>
            <w:tcW w:w="4253" w:type="dxa"/>
          </w:tcPr>
          <w:p w14:paraId="554F7512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20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Скорость химической реакции. Механизм химической реакции. Элементарная реакция,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молекулярность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 реакции. Факторы, влияющие 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на  скорость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  реакции</w:t>
            </w:r>
          </w:p>
        </w:tc>
        <w:tc>
          <w:tcPr>
            <w:tcW w:w="992" w:type="dxa"/>
          </w:tcPr>
          <w:p w14:paraId="644B04D6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34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2D0562A8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09BE3422" w14:textId="77777777" w:rsidTr="002F006C">
        <w:trPr>
          <w:trHeight w:val="458"/>
        </w:trPr>
        <w:tc>
          <w:tcPr>
            <w:tcW w:w="2835" w:type="dxa"/>
          </w:tcPr>
          <w:p w14:paraId="090F8F62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Зависимость скорости реакции от концентрации исходных продуктов</w:t>
            </w:r>
          </w:p>
        </w:tc>
        <w:tc>
          <w:tcPr>
            <w:tcW w:w="4253" w:type="dxa"/>
          </w:tcPr>
          <w:p w14:paraId="34FC59D3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Основной постулат химической кинетики. Константа скорости. Порядок реакции. Формальная кинетика реакций целого порядка</w:t>
            </w:r>
          </w:p>
        </w:tc>
        <w:tc>
          <w:tcPr>
            <w:tcW w:w="992" w:type="dxa"/>
          </w:tcPr>
          <w:p w14:paraId="500EC878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34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622D951C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447988C4" w14:textId="77777777" w:rsidTr="002F006C">
        <w:trPr>
          <w:trHeight w:val="1005"/>
        </w:trPr>
        <w:tc>
          <w:tcPr>
            <w:tcW w:w="2835" w:type="dxa"/>
          </w:tcPr>
          <w:p w14:paraId="60E2B179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Методы определения кинетического порядка реакции</w:t>
            </w:r>
          </w:p>
        </w:tc>
        <w:tc>
          <w:tcPr>
            <w:tcW w:w="4253" w:type="dxa"/>
          </w:tcPr>
          <w:p w14:paraId="73BF66D7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16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Основные методы определения 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кинетического  порядка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 реакции: метод начальных скоростей, метод определения порядка реакции по периоду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полупревращений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 (метод Освальда), метод подстановки, метод Вант-Гоффа</w:t>
            </w:r>
          </w:p>
        </w:tc>
        <w:tc>
          <w:tcPr>
            <w:tcW w:w="992" w:type="dxa"/>
          </w:tcPr>
          <w:p w14:paraId="10D937ED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34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78432F46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72A97DA8" w14:textId="77777777">
        <w:trPr>
          <w:trHeight w:val="277"/>
        </w:trPr>
        <w:tc>
          <w:tcPr>
            <w:tcW w:w="2835" w:type="dxa"/>
          </w:tcPr>
          <w:p w14:paraId="05809642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226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 xml:space="preserve">Практическая работа №2«Зависи-мость скорости 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>химической  реакции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 xml:space="preserve"> от концентрации реагентов»</w:t>
            </w:r>
          </w:p>
        </w:tc>
        <w:tc>
          <w:tcPr>
            <w:tcW w:w="4253" w:type="dxa"/>
          </w:tcPr>
          <w:p w14:paraId="3111074B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Проведение 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практической  работы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:</w:t>
            </w:r>
          </w:p>
          <w:p w14:paraId="75518D41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17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«Определение кинетического порядка реакции разложения тиосерной кислоты».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Обработка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полученных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результатов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и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оформление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от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чёта</w:t>
            </w:r>
            <w:proofErr w:type="spellEnd"/>
          </w:p>
        </w:tc>
        <w:tc>
          <w:tcPr>
            <w:tcW w:w="992" w:type="dxa"/>
          </w:tcPr>
          <w:p w14:paraId="54A4DB9E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34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38A108B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177B728F" w14:textId="77777777" w:rsidTr="002F006C">
        <w:trPr>
          <w:trHeight w:val="236"/>
        </w:trPr>
        <w:tc>
          <w:tcPr>
            <w:tcW w:w="2835" w:type="dxa"/>
          </w:tcPr>
          <w:p w14:paraId="6B469C13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Зависимость скорости реакции от температуры</w:t>
            </w:r>
          </w:p>
        </w:tc>
        <w:tc>
          <w:tcPr>
            <w:tcW w:w="4253" w:type="dxa"/>
          </w:tcPr>
          <w:p w14:paraId="0EDE8376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38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Правило Вант-Гоффа, уравнение Аррениуса.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Энергия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активации</w:t>
            </w:r>
            <w:proofErr w:type="spellEnd"/>
          </w:p>
        </w:tc>
        <w:tc>
          <w:tcPr>
            <w:tcW w:w="992" w:type="dxa"/>
          </w:tcPr>
          <w:p w14:paraId="0965F167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26EAC45A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350899AB" w14:textId="77777777" w:rsidTr="002F006C">
        <w:trPr>
          <w:trHeight w:val="426"/>
        </w:trPr>
        <w:tc>
          <w:tcPr>
            <w:tcW w:w="2835" w:type="dxa"/>
          </w:tcPr>
          <w:p w14:paraId="75E6A4D3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6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>Практическая работа №3 «Зависимость скорости реакции от температуры»</w:t>
            </w:r>
          </w:p>
        </w:tc>
        <w:tc>
          <w:tcPr>
            <w:tcW w:w="4253" w:type="dxa"/>
          </w:tcPr>
          <w:p w14:paraId="2C4E1A6E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206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Проведение практической работы. Обработка полученных результатов и оформление отчёта</w:t>
            </w:r>
          </w:p>
        </w:tc>
        <w:tc>
          <w:tcPr>
            <w:tcW w:w="992" w:type="dxa"/>
          </w:tcPr>
          <w:p w14:paraId="4B58B777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25833157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3E0792FC" w14:textId="77777777" w:rsidTr="002F006C">
        <w:trPr>
          <w:trHeight w:val="137"/>
        </w:trPr>
        <w:tc>
          <w:tcPr>
            <w:tcW w:w="2835" w:type="dxa"/>
          </w:tcPr>
          <w:p w14:paraId="25FBFE67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Каталитические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  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реакции</w:t>
            </w:r>
            <w:proofErr w:type="spellEnd"/>
          </w:p>
        </w:tc>
        <w:tc>
          <w:tcPr>
            <w:tcW w:w="4253" w:type="dxa"/>
          </w:tcPr>
          <w:p w14:paraId="4F5B819F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Катализ: гомогенный и гетерогенный. Механизм протекания каталитических реакций</w:t>
            </w:r>
          </w:p>
        </w:tc>
        <w:tc>
          <w:tcPr>
            <w:tcW w:w="992" w:type="dxa"/>
          </w:tcPr>
          <w:p w14:paraId="04888031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3AA7999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5B096809" w14:textId="77777777">
        <w:trPr>
          <w:trHeight w:val="1479"/>
        </w:trPr>
        <w:tc>
          <w:tcPr>
            <w:tcW w:w="2835" w:type="dxa"/>
          </w:tcPr>
          <w:p w14:paraId="439EB46C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6"/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>Практическая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>работа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 xml:space="preserve"> №4</w:t>
            </w:r>
          </w:p>
          <w:p w14:paraId="3A7C7C22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6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>«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>Каталитические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 xml:space="preserve"> 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>реакции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>»</w:t>
            </w:r>
          </w:p>
        </w:tc>
        <w:tc>
          <w:tcPr>
            <w:tcW w:w="4253" w:type="dxa"/>
          </w:tcPr>
          <w:p w14:paraId="54B30994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Опыт1. «Активность различных катализаторов в реакции разложения пероксида водорода».</w:t>
            </w:r>
          </w:p>
          <w:p w14:paraId="73835BD0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Опыт 2. «Каталитическое восстановление ионов 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железа(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III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)».</w:t>
            </w:r>
          </w:p>
          <w:p w14:paraId="11662DBB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15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Опыт 3. «Кинетика каталитического разложения пероксида водорода».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Обработка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полученных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результатов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и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оформление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отчёта</w:t>
            </w:r>
            <w:proofErr w:type="spellEnd"/>
          </w:p>
        </w:tc>
        <w:tc>
          <w:tcPr>
            <w:tcW w:w="992" w:type="dxa"/>
          </w:tcPr>
          <w:p w14:paraId="17F51975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30DE4BA9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127FAA1C" w14:textId="77777777">
        <w:trPr>
          <w:trHeight w:val="466"/>
        </w:trPr>
        <w:tc>
          <w:tcPr>
            <w:tcW w:w="9214" w:type="dxa"/>
            <w:gridSpan w:val="4"/>
          </w:tcPr>
          <w:p w14:paraId="12E912B7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 xml:space="preserve">Тема3.Химическое 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равновесие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(4/8ч)</w:t>
            </w:r>
          </w:p>
        </w:tc>
      </w:tr>
      <w:tr w:rsidR="008B550C" w:rsidRPr="002F006C" w14:paraId="08AEBEA3" w14:textId="77777777" w:rsidTr="002F006C">
        <w:trPr>
          <w:trHeight w:val="326"/>
        </w:trPr>
        <w:tc>
          <w:tcPr>
            <w:tcW w:w="2835" w:type="dxa"/>
          </w:tcPr>
          <w:p w14:paraId="46ADAD6B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Химическое равновесие. Обратимые и необратимые химические реакции.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Виды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химического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равновесия</w:t>
            </w:r>
            <w:proofErr w:type="spellEnd"/>
          </w:p>
        </w:tc>
        <w:tc>
          <w:tcPr>
            <w:tcW w:w="4253" w:type="dxa"/>
          </w:tcPr>
          <w:p w14:paraId="0FE2B306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30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Кинетически  необратимые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 реакции. Кинетически 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обратимые  реакции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Истинное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химическое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равновесие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Заторможенное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химическое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равновесие</w:t>
            </w:r>
            <w:proofErr w:type="spellEnd"/>
          </w:p>
        </w:tc>
        <w:tc>
          <w:tcPr>
            <w:tcW w:w="992" w:type="dxa"/>
          </w:tcPr>
          <w:p w14:paraId="06FA95CB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6515174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309CEC0F" w14:textId="77777777" w:rsidTr="002F006C">
        <w:trPr>
          <w:trHeight w:val="564"/>
        </w:trPr>
        <w:tc>
          <w:tcPr>
            <w:tcW w:w="2835" w:type="dxa"/>
          </w:tcPr>
          <w:p w14:paraId="32D4317B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90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Закон</w:t>
            </w:r>
          </w:p>
          <w:p w14:paraId="117B135A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90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Действующих</w:t>
            </w:r>
          </w:p>
          <w:p w14:paraId="39A22B1A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90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масс.</w:t>
            </w:r>
          </w:p>
          <w:p w14:paraId="1D5C6242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90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Константы</w:t>
            </w:r>
          </w:p>
          <w:p w14:paraId="7C324155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9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равновесия</w:t>
            </w:r>
          </w:p>
        </w:tc>
        <w:tc>
          <w:tcPr>
            <w:tcW w:w="4253" w:type="dxa"/>
          </w:tcPr>
          <w:p w14:paraId="2F016566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206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Закон</w:t>
            </w:r>
          </w:p>
          <w:p w14:paraId="639BB5EC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206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Действующих</w:t>
            </w:r>
          </w:p>
          <w:p w14:paraId="679EFD97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20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масс. 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Константы  равновесия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, выраженные через равновесные парциальные давления, равновесные концентрации, равновесные мольные доли</w:t>
            </w:r>
          </w:p>
        </w:tc>
        <w:tc>
          <w:tcPr>
            <w:tcW w:w="992" w:type="dxa"/>
          </w:tcPr>
          <w:p w14:paraId="59738868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4044F5F7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532C4567" w14:textId="77777777">
        <w:trPr>
          <w:trHeight w:val="269"/>
        </w:trPr>
        <w:tc>
          <w:tcPr>
            <w:tcW w:w="2835" w:type="dxa"/>
          </w:tcPr>
          <w:p w14:paraId="0F18C170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Влияние различных факторов на состояние равновесия</w:t>
            </w:r>
          </w:p>
        </w:tc>
        <w:tc>
          <w:tcPr>
            <w:tcW w:w="4253" w:type="dxa"/>
          </w:tcPr>
          <w:p w14:paraId="43C18BD3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8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Влияние катализатора, концентрации веществ—участников равновесия, температуры, общего давления на состояние равновесия.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Принцип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подвижного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равновесия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ЛеШателье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–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Брауна</w:t>
            </w:r>
            <w:proofErr w:type="spellEnd"/>
          </w:p>
        </w:tc>
        <w:tc>
          <w:tcPr>
            <w:tcW w:w="992" w:type="dxa"/>
          </w:tcPr>
          <w:p w14:paraId="731E08F2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624A3050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1125A1B8" w14:textId="77777777">
        <w:trPr>
          <w:trHeight w:val="1259"/>
        </w:trPr>
        <w:tc>
          <w:tcPr>
            <w:tcW w:w="2835" w:type="dxa"/>
          </w:tcPr>
          <w:p w14:paraId="646F602D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226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>Практическая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>работа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 xml:space="preserve"> №5 «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>Химическое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>равновесие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</w:rPr>
              <w:t>»</w:t>
            </w:r>
          </w:p>
        </w:tc>
        <w:tc>
          <w:tcPr>
            <w:tcW w:w="4253" w:type="dxa"/>
          </w:tcPr>
          <w:p w14:paraId="1FC97D6F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30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Опыт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1.«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Влияние изменения концентраций компонентов и добавок посторонних веществ на положение химического равновесия».</w:t>
            </w:r>
          </w:p>
          <w:p w14:paraId="0FDDD20F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20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Опыт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2.«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Изучение химического равновесия гомогенной реакции». Обработка полученных результатов и оформление работы</w:t>
            </w:r>
          </w:p>
        </w:tc>
        <w:tc>
          <w:tcPr>
            <w:tcW w:w="992" w:type="dxa"/>
          </w:tcPr>
          <w:p w14:paraId="4BD04EE8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17002BC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50C34FBF" w14:textId="77777777">
        <w:trPr>
          <w:trHeight w:val="419"/>
        </w:trPr>
        <w:tc>
          <w:tcPr>
            <w:tcW w:w="9214" w:type="dxa"/>
            <w:gridSpan w:val="4"/>
          </w:tcPr>
          <w:p w14:paraId="6BB9C4E4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45" w:right="123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 xml:space="preserve">Тема4.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Поверхностные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>явления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</w:rPr>
              <w:t xml:space="preserve"> (13/25ч)</w:t>
            </w:r>
          </w:p>
        </w:tc>
      </w:tr>
      <w:tr w:rsidR="008B550C" w:rsidRPr="002F006C" w14:paraId="45BB93D4" w14:textId="77777777">
        <w:trPr>
          <w:trHeight w:val="1259"/>
        </w:trPr>
        <w:tc>
          <w:tcPr>
            <w:tcW w:w="2835" w:type="dxa"/>
          </w:tcPr>
          <w:p w14:paraId="6FD72208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24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Поверхностная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энергия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Поверхностное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натяжение</w:t>
            </w:r>
            <w:proofErr w:type="spellEnd"/>
          </w:p>
        </w:tc>
        <w:tc>
          <w:tcPr>
            <w:tcW w:w="4253" w:type="dxa"/>
          </w:tcPr>
          <w:p w14:paraId="2B419055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18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Особое состояние молекул поверхностного слоя. Поверхностная энергия и поверхностное натяжение. Некоторые методы измерения поверхностного натяжения. Пути самопроизвольного снижения поверхностной энергии.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Влияние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химической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природы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веществ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на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их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поверхност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ное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натяжение</w:t>
            </w:r>
            <w:proofErr w:type="spellEnd"/>
          </w:p>
        </w:tc>
        <w:tc>
          <w:tcPr>
            <w:tcW w:w="992" w:type="dxa"/>
          </w:tcPr>
          <w:p w14:paraId="0D4AD770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378CE7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</w:pPr>
          </w:p>
          <w:p w14:paraId="6D2529A5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</w:pPr>
          </w:p>
        </w:tc>
      </w:tr>
      <w:tr w:rsidR="008B550C" w:rsidRPr="002F006C" w14:paraId="10C1FF64" w14:textId="77777777" w:rsidTr="002F006C">
        <w:trPr>
          <w:trHeight w:val="149"/>
        </w:trPr>
        <w:tc>
          <w:tcPr>
            <w:tcW w:w="2835" w:type="dxa"/>
          </w:tcPr>
          <w:p w14:paraId="482313A4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206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>Практическая работа №6 «Измерение поверхностного натяжения жидкостей»</w:t>
            </w:r>
          </w:p>
        </w:tc>
        <w:tc>
          <w:tcPr>
            <w:tcW w:w="4253" w:type="dxa"/>
          </w:tcPr>
          <w:p w14:paraId="04B55C70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206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Проведение практической работы. Обработка полученных результатов и оформление отчёта</w:t>
            </w:r>
          </w:p>
        </w:tc>
        <w:tc>
          <w:tcPr>
            <w:tcW w:w="992" w:type="dxa"/>
          </w:tcPr>
          <w:p w14:paraId="3CA7F0B5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14:paraId="11CA1631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</w:pPr>
          </w:p>
        </w:tc>
      </w:tr>
      <w:tr w:rsidR="008B550C" w:rsidRPr="002F006C" w14:paraId="68CBDBFE" w14:textId="77777777" w:rsidTr="002F006C">
        <w:trPr>
          <w:trHeight w:val="53"/>
        </w:trPr>
        <w:tc>
          <w:tcPr>
            <w:tcW w:w="2835" w:type="dxa"/>
          </w:tcPr>
          <w:p w14:paraId="7D6F4B88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Смачивание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и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несмачивание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Растекание</w:t>
            </w:r>
            <w:proofErr w:type="spellEnd"/>
          </w:p>
        </w:tc>
        <w:tc>
          <w:tcPr>
            <w:tcW w:w="4253" w:type="dxa"/>
          </w:tcPr>
          <w:p w14:paraId="31B1A70E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30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Капиллярные явления—результат смачивания или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несмачивания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 в тонких трубках и узких зазорах.</w:t>
            </w:r>
          </w:p>
          <w:p w14:paraId="0762874D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Краевой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угол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Уравнение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Юнга</w:t>
            </w:r>
            <w:proofErr w:type="spellEnd"/>
          </w:p>
        </w:tc>
        <w:tc>
          <w:tcPr>
            <w:tcW w:w="992" w:type="dxa"/>
          </w:tcPr>
          <w:p w14:paraId="69ED45D3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9C99FA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</w:pPr>
          </w:p>
        </w:tc>
      </w:tr>
      <w:tr w:rsidR="008B550C" w:rsidRPr="002F006C" w14:paraId="251DF788" w14:textId="77777777" w:rsidTr="002F006C">
        <w:trPr>
          <w:trHeight w:val="53"/>
        </w:trPr>
        <w:tc>
          <w:tcPr>
            <w:tcW w:w="2835" w:type="dxa"/>
          </w:tcPr>
          <w:p w14:paraId="6FC386BF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Когезия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и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адгезия</w:t>
            </w:r>
            <w:proofErr w:type="spellEnd"/>
          </w:p>
        </w:tc>
        <w:tc>
          <w:tcPr>
            <w:tcW w:w="4253" w:type="dxa"/>
          </w:tcPr>
          <w:p w14:paraId="3B1547AC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23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Когезия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 и работа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когезии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, адгезия и работа адгезии.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УравнениеДюпре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– Юнга. Адгезия и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когезия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 в природе, технике и повседневной жизни человека</w:t>
            </w:r>
          </w:p>
        </w:tc>
        <w:tc>
          <w:tcPr>
            <w:tcW w:w="992" w:type="dxa"/>
          </w:tcPr>
          <w:p w14:paraId="3A6B55BF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42C54612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4DC1CE1A" w14:textId="77777777" w:rsidTr="002F006C">
        <w:trPr>
          <w:trHeight w:val="139"/>
        </w:trPr>
        <w:tc>
          <w:tcPr>
            <w:tcW w:w="2835" w:type="dxa"/>
          </w:tcPr>
          <w:p w14:paraId="09ADF1D4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348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Адсорбция. Адсорбция на 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lastRenderedPageBreak/>
              <w:t>поверхности жидкости</w:t>
            </w:r>
          </w:p>
        </w:tc>
        <w:tc>
          <w:tcPr>
            <w:tcW w:w="4253" w:type="dxa"/>
          </w:tcPr>
          <w:p w14:paraId="71230830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5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lastRenderedPageBreak/>
              <w:t xml:space="preserve">Адсорбция, адсорбент, адсорбат. Физическая и 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lastRenderedPageBreak/>
              <w:t xml:space="preserve">химическая адсорбция.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Поверхностно-активные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и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поверхностно-инактивные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вещества</w:t>
            </w:r>
            <w:proofErr w:type="spellEnd"/>
          </w:p>
        </w:tc>
        <w:tc>
          <w:tcPr>
            <w:tcW w:w="992" w:type="dxa"/>
          </w:tcPr>
          <w:p w14:paraId="67FDFFCA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lastRenderedPageBreak/>
              <w:t>1</w:t>
            </w:r>
          </w:p>
        </w:tc>
        <w:tc>
          <w:tcPr>
            <w:tcW w:w="1134" w:type="dxa"/>
          </w:tcPr>
          <w:p w14:paraId="164AC705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2FBB59B3" w14:textId="77777777" w:rsidTr="002F006C">
        <w:trPr>
          <w:trHeight w:val="173"/>
        </w:trPr>
        <w:tc>
          <w:tcPr>
            <w:tcW w:w="2835" w:type="dxa"/>
          </w:tcPr>
          <w:p w14:paraId="1F0C99A2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6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>Практическая работа №7 «Сравнение поверхностной активности растворов веществ одного гомологического ряда»</w:t>
            </w:r>
          </w:p>
        </w:tc>
        <w:tc>
          <w:tcPr>
            <w:tcW w:w="4253" w:type="dxa"/>
          </w:tcPr>
          <w:p w14:paraId="416E9BB1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206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Проведение практической работы. Обработка полученных результатов и оформление отчёта</w:t>
            </w:r>
          </w:p>
        </w:tc>
        <w:tc>
          <w:tcPr>
            <w:tcW w:w="992" w:type="dxa"/>
          </w:tcPr>
          <w:p w14:paraId="4B57A5D9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7C8259C8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1836BC44" w14:textId="77777777" w:rsidTr="002F006C">
        <w:trPr>
          <w:trHeight w:val="425"/>
        </w:trPr>
        <w:tc>
          <w:tcPr>
            <w:tcW w:w="2835" w:type="dxa"/>
          </w:tcPr>
          <w:p w14:paraId="416CEE3C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225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 xml:space="preserve">Практическая работа № 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>8  «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>Сравнение эффективности моющих средств»</w:t>
            </w:r>
          </w:p>
        </w:tc>
        <w:tc>
          <w:tcPr>
            <w:tcW w:w="4253" w:type="dxa"/>
          </w:tcPr>
          <w:p w14:paraId="0AFC5535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206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Проведение практической работы. Обработка полученных результатов и оформление отчёта</w:t>
            </w:r>
          </w:p>
        </w:tc>
        <w:tc>
          <w:tcPr>
            <w:tcW w:w="992" w:type="dxa"/>
          </w:tcPr>
          <w:p w14:paraId="0D5D8AD4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 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8A39FCF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0F8AC985" w14:textId="77777777" w:rsidTr="002F006C">
        <w:trPr>
          <w:trHeight w:val="701"/>
        </w:trPr>
        <w:tc>
          <w:tcPr>
            <w:tcW w:w="2835" w:type="dxa"/>
          </w:tcPr>
          <w:p w14:paraId="06E13E0B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483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Адсорбция на поверхности твёрдых тел</w:t>
            </w:r>
          </w:p>
        </w:tc>
        <w:tc>
          <w:tcPr>
            <w:tcW w:w="4253" w:type="dxa"/>
          </w:tcPr>
          <w:p w14:paraId="0A15EE76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30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Основные адсорбенты: активированный уголь, силикагель. Иониты, обменная ёмкость ионитов. Ионообменная адсорбция.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Жёсткость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воды</w:t>
            </w:r>
            <w:proofErr w:type="spellEnd"/>
          </w:p>
        </w:tc>
        <w:tc>
          <w:tcPr>
            <w:tcW w:w="992" w:type="dxa"/>
          </w:tcPr>
          <w:p w14:paraId="0669DCC4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26471203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2F6D73BB" w14:textId="77777777" w:rsidTr="002F006C">
        <w:trPr>
          <w:trHeight w:val="131"/>
        </w:trPr>
        <w:tc>
          <w:tcPr>
            <w:tcW w:w="2835" w:type="dxa"/>
          </w:tcPr>
          <w:p w14:paraId="5A61B148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6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>Практическая работа №9«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>Адсорбция  карбоновых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 xml:space="preserve"> кислот активированным углём»</w:t>
            </w:r>
          </w:p>
        </w:tc>
        <w:tc>
          <w:tcPr>
            <w:tcW w:w="4253" w:type="dxa"/>
          </w:tcPr>
          <w:p w14:paraId="70DAF94F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right="206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Проведение практической работы. Обработка полученных результатов и оформление отчёта</w:t>
            </w:r>
          </w:p>
        </w:tc>
        <w:tc>
          <w:tcPr>
            <w:tcW w:w="992" w:type="dxa"/>
          </w:tcPr>
          <w:p w14:paraId="1B9B49F5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2F70F207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  <w:p w14:paraId="1B01CEF6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B550C" w:rsidRPr="002F006C" w14:paraId="00AFBEE3" w14:textId="77777777" w:rsidTr="002F006C">
        <w:trPr>
          <w:trHeight w:val="550"/>
        </w:trPr>
        <w:tc>
          <w:tcPr>
            <w:tcW w:w="2835" w:type="dxa"/>
          </w:tcPr>
          <w:p w14:paraId="14FDA7E6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81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</w:pPr>
            <w:proofErr w:type="gramStart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>Практическая  работа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i/>
                <w:color w:val="221F1F"/>
                <w:sz w:val="16"/>
                <w:szCs w:val="16"/>
                <w:lang w:val="ru-RU"/>
              </w:rPr>
              <w:t xml:space="preserve"> №10 «Обнаружение катионов металлов с помощью бумажной хроматографии»</w:t>
            </w:r>
          </w:p>
        </w:tc>
        <w:tc>
          <w:tcPr>
            <w:tcW w:w="4253" w:type="dxa"/>
          </w:tcPr>
          <w:p w14:paraId="621EE9A9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20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Опыт «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Обнаружение  катионов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 xml:space="preserve"> 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Cu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vertAlign w:val="superscript"/>
                <w:lang w:val="ru-RU"/>
              </w:rPr>
              <w:t>2+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,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Co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vertAlign w:val="superscript"/>
                <w:lang w:val="ru-RU"/>
              </w:rPr>
              <w:t>2</w:t>
            </w:r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  <w:vertAlign w:val="superscript"/>
                <w:lang w:val="ru-RU"/>
              </w:rPr>
              <w:t>+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,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Ni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vertAlign w:val="superscript"/>
                <w:lang w:val="ru-RU"/>
              </w:rPr>
              <w:t>2+</w:t>
            </w: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с  помощью  бумажной хроматографии». Обработка полученных результатов и оформление отчёта</w:t>
            </w:r>
          </w:p>
        </w:tc>
        <w:tc>
          <w:tcPr>
            <w:tcW w:w="992" w:type="dxa"/>
          </w:tcPr>
          <w:p w14:paraId="56F6E0B2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816E082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</w:tr>
      <w:tr w:rsidR="008B550C" w:rsidRPr="002F006C" w14:paraId="4E3FE185" w14:textId="77777777" w:rsidTr="002F006C">
        <w:trPr>
          <w:trHeight w:val="234"/>
        </w:trPr>
        <w:tc>
          <w:tcPr>
            <w:tcW w:w="2835" w:type="dxa"/>
          </w:tcPr>
          <w:p w14:paraId="713AADE7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Резервное</w:t>
            </w:r>
            <w:proofErr w:type="spellEnd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4253" w:type="dxa"/>
          </w:tcPr>
          <w:p w14:paraId="732E73E6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7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Решение задач, подготовка к научно практической конференции</w:t>
            </w:r>
          </w:p>
        </w:tc>
        <w:tc>
          <w:tcPr>
            <w:tcW w:w="992" w:type="dxa"/>
          </w:tcPr>
          <w:p w14:paraId="58212308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0A49DA14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</w:rPr>
              <w:t>3</w:t>
            </w:r>
          </w:p>
        </w:tc>
      </w:tr>
      <w:tr w:rsidR="008B550C" w:rsidRPr="002F006C" w14:paraId="4BCDA2C1" w14:textId="77777777">
        <w:trPr>
          <w:trHeight w:val="444"/>
        </w:trPr>
        <w:tc>
          <w:tcPr>
            <w:tcW w:w="9214" w:type="dxa"/>
            <w:gridSpan w:val="4"/>
          </w:tcPr>
          <w:p w14:paraId="03BB8443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  <w:lang w:val="ru-RU"/>
              </w:rPr>
              <w:t>Тема5.Научно-</w:t>
            </w:r>
            <w:proofErr w:type="gramStart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  <w:lang w:val="ru-RU"/>
              </w:rPr>
              <w:t>практическая  конференция</w:t>
            </w:r>
            <w:proofErr w:type="gramEnd"/>
            <w:r w:rsidRPr="002F006C">
              <w:rPr>
                <w:rFonts w:ascii="Times New Roman" w:eastAsia="Times New Roman" w:hAnsi="Times New Roman" w:cs="Times New Roman"/>
                <w:b/>
                <w:color w:val="221F1F"/>
                <w:sz w:val="16"/>
                <w:szCs w:val="16"/>
                <w:lang w:val="ru-RU"/>
              </w:rPr>
              <w:t>(1/2ч)</w:t>
            </w:r>
          </w:p>
        </w:tc>
      </w:tr>
      <w:tr w:rsidR="008B550C" w:rsidRPr="002F006C" w14:paraId="2E22874D" w14:textId="77777777">
        <w:trPr>
          <w:trHeight w:val="1259"/>
        </w:trPr>
        <w:tc>
          <w:tcPr>
            <w:tcW w:w="2835" w:type="dxa"/>
          </w:tcPr>
          <w:p w14:paraId="2AE9AA98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3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Итоговое занятие в форме научно-практической конференции</w:t>
            </w:r>
          </w:p>
        </w:tc>
        <w:tc>
          <w:tcPr>
            <w:tcW w:w="4253" w:type="dxa"/>
          </w:tcPr>
          <w:p w14:paraId="614252F2" w14:textId="77777777" w:rsidR="008B550C" w:rsidRPr="002F006C" w:rsidRDefault="00A95B03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F006C"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  <w:t>Защита рефератов, практических работ исследовательского характера</w:t>
            </w:r>
          </w:p>
        </w:tc>
        <w:tc>
          <w:tcPr>
            <w:tcW w:w="992" w:type="dxa"/>
          </w:tcPr>
          <w:p w14:paraId="487503ED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7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14:paraId="4C247828" w14:textId="77777777" w:rsidR="008B550C" w:rsidRPr="002F006C" w:rsidRDefault="008B550C" w:rsidP="002F0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"/>
              <w:jc w:val="center"/>
              <w:rPr>
                <w:rFonts w:ascii="Times New Roman" w:eastAsia="Times New Roman" w:hAnsi="Times New Roman" w:cs="Times New Roman"/>
                <w:color w:val="221F1F"/>
                <w:sz w:val="16"/>
                <w:szCs w:val="16"/>
                <w:lang w:val="ru-RU"/>
              </w:rPr>
            </w:pPr>
          </w:p>
        </w:tc>
      </w:tr>
    </w:tbl>
    <w:p w14:paraId="7DAD569B" w14:textId="77777777" w:rsidR="008B550C" w:rsidRPr="002F006C" w:rsidRDefault="008B550C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7" w:right="127" w:firstLine="283"/>
        <w:jc w:val="both"/>
        <w:rPr>
          <w:rFonts w:ascii="Times New Roman" w:eastAsia="Times New Roman" w:hAnsi="Times New Roman" w:cs="Times New Roman"/>
          <w:b/>
          <w:color w:val="221F1F"/>
          <w:sz w:val="16"/>
          <w:szCs w:val="16"/>
        </w:rPr>
      </w:pPr>
    </w:p>
    <w:p w14:paraId="7DE07D01" w14:textId="77777777" w:rsidR="008B550C" w:rsidRPr="002F006C" w:rsidRDefault="00A95B03" w:rsidP="002F006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128"/>
        <w:jc w:val="center"/>
        <w:rPr>
          <w:rFonts w:ascii="Times New Roman" w:eastAsia="Cambria" w:hAnsi="Times New Roman" w:cs="Times New Roman"/>
          <w:b/>
          <w:i/>
          <w:color w:val="000000"/>
          <w:sz w:val="16"/>
          <w:szCs w:val="16"/>
        </w:rPr>
      </w:pPr>
      <w:proofErr w:type="gramStart"/>
      <w:r w:rsidRPr="002F006C">
        <w:rPr>
          <w:rFonts w:ascii="Times New Roman" w:eastAsia="Cambria" w:hAnsi="Times New Roman" w:cs="Times New Roman"/>
          <w:b/>
          <w:i/>
          <w:color w:val="000000"/>
          <w:sz w:val="16"/>
          <w:szCs w:val="16"/>
        </w:rPr>
        <w:t>Содержание  учебной</w:t>
      </w:r>
      <w:proofErr w:type="gramEnd"/>
      <w:r w:rsidRPr="002F006C">
        <w:rPr>
          <w:rFonts w:ascii="Times New Roman" w:eastAsia="Cambria" w:hAnsi="Times New Roman" w:cs="Times New Roman"/>
          <w:b/>
          <w:i/>
          <w:color w:val="000000"/>
          <w:sz w:val="16"/>
          <w:szCs w:val="16"/>
        </w:rPr>
        <w:t xml:space="preserve"> дисциплины</w:t>
      </w:r>
    </w:p>
    <w:p w14:paraId="28288394" w14:textId="77777777" w:rsidR="008B550C" w:rsidRPr="002F006C" w:rsidRDefault="00A95B03" w:rsidP="002F006C">
      <w:pPr>
        <w:pStyle w:val="2"/>
        <w:ind w:firstLine="790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Тема1. Химическая термодинамика (9/18 ч)</w:t>
      </w:r>
    </w:p>
    <w:p w14:paraId="354C941E" w14:textId="77777777" w:rsidR="008B550C" w:rsidRPr="002F006C" w:rsidRDefault="00A95B03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485"/>
        </w:tabs>
        <w:spacing w:after="0" w:line="240" w:lineRule="auto"/>
        <w:ind w:left="567" w:right="525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 xml:space="preserve">  Первый закон термодинамики. Термохимия. Закон Гесса.         Следствия из закона Гесса. Зависимость теплового эффекта от температуры. Второй закон термодинамики. Энтропия. Определение возможности и предела</w:t>
      </w:r>
      <w:r w:rsidRPr="002F006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 </w:t>
      </w: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Протекания процесса. Энергия Гиббса. Энергия Ге</w:t>
      </w: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 xml:space="preserve">льмгольца. Зависимость </w:t>
      </w:r>
      <w:proofErr w:type="spellStart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энтропиии</w:t>
      </w:r>
      <w:proofErr w:type="spellEnd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 xml:space="preserve">   энергии </w:t>
      </w:r>
      <w:proofErr w:type="gramStart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Гиббса  от</w:t>
      </w:r>
      <w:proofErr w:type="gramEnd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 xml:space="preserve"> температуры.</w:t>
      </w:r>
    </w:p>
    <w:p w14:paraId="55DB0416" w14:textId="77777777" w:rsidR="008B550C" w:rsidRPr="002F006C" w:rsidRDefault="00A95B03" w:rsidP="002F006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Практическаяработа№1«Калориметрия».</w:t>
      </w:r>
    </w:p>
    <w:p w14:paraId="4E389AE1" w14:textId="77777777" w:rsidR="008B550C" w:rsidRPr="002F006C" w:rsidRDefault="00A95B03" w:rsidP="002F006C">
      <w:pPr>
        <w:pStyle w:val="2"/>
        <w:ind w:firstLine="790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Тема2.Химическая кинетика (8/16ч)</w:t>
      </w:r>
    </w:p>
    <w:p w14:paraId="6C9A903D" w14:textId="77777777" w:rsidR="008B550C" w:rsidRPr="002F006C" w:rsidRDefault="00A95B03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7" w:right="128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Скорость  химической</w:t>
      </w:r>
      <w:proofErr w:type="gramEnd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 xml:space="preserve">  реакции и влияющие на неё факторы. Влияние концентрации реагентов на скорость реакции. Основной постулат химической кинетики. Кинетические уравнения односторонних реакций. (Формальная кинетика простых реакций.) Методы определения кине</w:t>
      </w: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тического порядка реакции. Влияние температуры на скорость химической реакции. Каталитические реакции.</w:t>
      </w:r>
    </w:p>
    <w:p w14:paraId="009C6096" w14:textId="77777777" w:rsidR="008B550C" w:rsidRPr="002F006C" w:rsidRDefault="00A95B03" w:rsidP="002F006C">
      <w:pPr>
        <w:spacing w:after="0" w:line="240" w:lineRule="auto"/>
        <w:ind w:left="507" w:right="128" w:firstLine="283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Практическая  работа</w:t>
      </w:r>
      <w:proofErr w:type="gramEnd"/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 xml:space="preserve"> №2«Зависимостьскорости  химической  реакции от концентрации реагентов».</w:t>
      </w:r>
    </w:p>
    <w:p w14:paraId="0A3207AD" w14:textId="77777777" w:rsidR="008B550C" w:rsidRPr="002F006C" w:rsidRDefault="00A95B03" w:rsidP="002F006C">
      <w:pPr>
        <w:spacing w:after="0" w:line="240" w:lineRule="auto"/>
        <w:ind w:left="507" w:right="128" w:firstLine="283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Практическая работа №3«Зависимость скорости реакции от темпе</w:t>
      </w:r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ратуры».</w:t>
      </w:r>
    </w:p>
    <w:p w14:paraId="3C5D3FA1" w14:textId="77777777" w:rsidR="008B550C" w:rsidRPr="002F006C" w:rsidRDefault="00A95B03" w:rsidP="002F006C">
      <w:pPr>
        <w:spacing w:after="0" w:line="240" w:lineRule="auto"/>
        <w:ind w:left="79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Практическая работа №4«Каталитические реакции».</w:t>
      </w:r>
    </w:p>
    <w:p w14:paraId="605EE947" w14:textId="77777777" w:rsidR="008B550C" w:rsidRPr="002F006C" w:rsidRDefault="00A95B03" w:rsidP="002F006C">
      <w:pPr>
        <w:pStyle w:val="2"/>
        <w:ind w:left="2078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Тема3. Химическое равновесие (4/8 ч)</w:t>
      </w:r>
    </w:p>
    <w:p w14:paraId="34282C99" w14:textId="77777777" w:rsidR="008B550C" w:rsidRPr="002F006C" w:rsidRDefault="00A95B03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7" w:right="128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 xml:space="preserve">Обратимые и необратимые химические реакции. Виды химического равновесия. Закон </w:t>
      </w:r>
      <w:proofErr w:type="gramStart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действующих  масс</w:t>
      </w:r>
      <w:proofErr w:type="gramEnd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 xml:space="preserve">. Константа равновесия. Влияние различных </w:t>
      </w:r>
      <w:proofErr w:type="gramStart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факторов  на</w:t>
      </w:r>
      <w:proofErr w:type="gramEnd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 xml:space="preserve"> состояние  </w:t>
      </w: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равновесия.</w:t>
      </w:r>
    </w:p>
    <w:p w14:paraId="0443C154" w14:textId="77777777" w:rsidR="008B550C" w:rsidRPr="002F006C" w:rsidRDefault="00A95B03" w:rsidP="002F006C">
      <w:pPr>
        <w:spacing w:after="0" w:line="240" w:lineRule="auto"/>
        <w:ind w:left="79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Практическая  работа</w:t>
      </w:r>
      <w:proofErr w:type="gramEnd"/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 xml:space="preserve"> №5«Химическоеравновесие».</w:t>
      </w:r>
    </w:p>
    <w:p w14:paraId="365C5B87" w14:textId="77777777" w:rsidR="008B550C" w:rsidRPr="002F006C" w:rsidRDefault="00A95B03" w:rsidP="002F006C">
      <w:pPr>
        <w:pStyle w:val="2"/>
        <w:ind w:left="1915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Тема4. Поверхностные явления(13/25ч)</w:t>
      </w:r>
    </w:p>
    <w:p w14:paraId="103023BC" w14:textId="77777777" w:rsidR="008B550C" w:rsidRPr="002F006C" w:rsidRDefault="00A95B03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7" w:right="128"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 xml:space="preserve">Поверхностная энергия. Поверхностное натяжение. Смачивание и не смачивание. </w:t>
      </w:r>
      <w:proofErr w:type="spellStart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Когезия</w:t>
      </w:r>
      <w:proofErr w:type="spellEnd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 xml:space="preserve"> и адгезия. Адсорбция. Адсорбция на </w:t>
      </w:r>
      <w:proofErr w:type="gramStart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поверхности  жидкости</w:t>
      </w:r>
      <w:proofErr w:type="gramEnd"/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. Адсорбция на повер</w:t>
      </w: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хности твёрдых тел. Хроматография.</w:t>
      </w:r>
    </w:p>
    <w:p w14:paraId="21D7A709" w14:textId="77777777" w:rsidR="008B550C" w:rsidRPr="002F006C" w:rsidRDefault="00A95B03" w:rsidP="002F006C">
      <w:pPr>
        <w:spacing w:after="0" w:line="240" w:lineRule="auto"/>
        <w:ind w:left="507" w:right="128" w:firstLine="283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Практическая работа № 6 «Измерение поверхностного натяжения жидкостей».</w:t>
      </w:r>
    </w:p>
    <w:p w14:paraId="692FBF89" w14:textId="77777777" w:rsidR="008B550C" w:rsidRPr="002F006C" w:rsidRDefault="00A95B03" w:rsidP="002F006C">
      <w:pPr>
        <w:spacing w:after="0" w:line="240" w:lineRule="auto"/>
        <w:ind w:left="507" w:right="128" w:firstLine="283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proofErr w:type="gramStart"/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Практическая  работа</w:t>
      </w:r>
      <w:proofErr w:type="gramEnd"/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 xml:space="preserve"> №7«Сравнение поверхностной активности растворов веществ  одного гомологического ряда».</w:t>
      </w:r>
    </w:p>
    <w:p w14:paraId="67D3DE9B" w14:textId="77777777" w:rsidR="008B550C" w:rsidRPr="002F006C" w:rsidRDefault="00A95B03" w:rsidP="002F006C">
      <w:pPr>
        <w:spacing w:after="0" w:line="240" w:lineRule="auto"/>
        <w:ind w:left="507" w:right="128" w:firstLine="283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Практическая работа №8 «Сравнение эффекти</w:t>
      </w:r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вности моющих средств».</w:t>
      </w:r>
    </w:p>
    <w:p w14:paraId="460FD978" w14:textId="77777777" w:rsidR="008B550C" w:rsidRPr="002F006C" w:rsidRDefault="00A95B03" w:rsidP="002F006C">
      <w:pPr>
        <w:spacing w:after="0" w:line="240" w:lineRule="auto"/>
        <w:ind w:left="507" w:right="128" w:firstLine="283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Практическая работа №9«Адсорбция карбоновых кислот активированным углём».</w:t>
      </w:r>
    </w:p>
    <w:p w14:paraId="69169F6B" w14:textId="77777777" w:rsidR="008B550C" w:rsidRPr="002F006C" w:rsidRDefault="00A95B03" w:rsidP="002F006C">
      <w:pPr>
        <w:spacing w:after="0" w:line="240" w:lineRule="auto"/>
        <w:ind w:left="507" w:right="128" w:firstLine="283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i/>
          <w:color w:val="221F1F"/>
          <w:sz w:val="16"/>
          <w:szCs w:val="16"/>
        </w:rPr>
        <w:t>Практическая работа №10 «Обнаружение катионов металлов с помощью бумажной хроматографии».</w:t>
      </w:r>
    </w:p>
    <w:p w14:paraId="23EEA902" w14:textId="77777777" w:rsidR="008B550C" w:rsidRPr="002F006C" w:rsidRDefault="00A95B03" w:rsidP="002F006C">
      <w:pPr>
        <w:pStyle w:val="2"/>
        <w:ind w:left="376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Тема5. Научно-практическая конференция(1/2ч)</w:t>
      </w:r>
    </w:p>
    <w:p w14:paraId="15D6831A" w14:textId="77777777" w:rsidR="008B550C" w:rsidRPr="002F006C" w:rsidRDefault="00A95B03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6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F006C">
        <w:rPr>
          <w:rFonts w:ascii="Times New Roman" w:eastAsia="Times New Roman" w:hAnsi="Times New Roman" w:cs="Times New Roman"/>
          <w:color w:val="221F1F"/>
          <w:sz w:val="16"/>
          <w:szCs w:val="16"/>
        </w:rPr>
        <w:t>Защита рефератов, практических работ исследовательского характера. Подведение итогов (круглый стол).</w:t>
      </w:r>
    </w:p>
    <w:p w14:paraId="617039F6" w14:textId="77777777" w:rsidR="008B550C" w:rsidRPr="002F006C" w:rsidRDefault="008B550C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7" w:right="127" w:firstLine="283"/>
        <w:jc w:val="both"/>
        <w:rPr>
          <w:rFonts w:ascii="Times New Roman" w:eastAsia="Times New Roman" w:hAnsi="Times New Roman" w:cs="Times New Roman"/>
          <w:b/>
          <w:color w:val="221F1F"/>
          <w:sz w:val="16"/>
          <w:szCs w:val="16"/>
        </w:rPr>
      </w:pPr>
    </w:p>
    <w:p w14:paraId="296C7114" w14:textId="77777777" w:rsidR="008B550C" w:rsidRPr="002F006C" w:rsidRDefault="008B550C" w:rsidP="002F00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50" w:right="127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sectPr w:rsidR="008B550C" w:rsidRPr="002F006C" w:rsidSect="002F006C">
      <w:headerReference w:type="default" r:id="rId8"/>
      <w:footerReference w:type="default" r:id="rId9"/>
      <w:pgSz w:w="11906" w:h="16838"/>
      <w:pgMar w:top="1134" w:right="567" w:bottom="1134" w:left="1134" w:header="2" w:footer="94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F86D8" w14:textId="77777777" w:rsidR="00A95B03" w:rsidRDefault="00A95B03">
      <w:pPr>
        <w:spacing w:after="0" w:line="240" w:lineRule="auto"/>
      </w:pPr>
      <w:r>
        <w:separator/>
      </w:r>
    </w:p>
  </w:endnote>
  <w:endnote w:type="continuationSeparator" w:id="0">
    <w:p w14:paraId="2A5C0CFD" w14:textId="77777777" w:rsidR="00A95B03" w:rsidRDefault="00A9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7F824" w14:textId="77777777" w:rsidR="008B550C" w:rsidRDefault="008B550C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7B801" w14:textId="77777777" w:rsidR="00A95B03" w:rsidRDefault="00A95B03">
      <w:pPr>
        <w:spacing w:after="0" w:line="240" w:lineRule="auto"/>
      </w:pPr>
      <w:r>
        <w:separator/>
      </w:r>
    </w:p>
  </w:footnote>
  <w:footnote w:type="continuationSeparator" w:id="0">
    <w:p w14:paraId="48A4B324" w14:textId="77777777" w:rsidR="00A95B03" w:rsidRDefault="00A95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4A475" w14:textId="77777777" w:rsidR="008B550C" w:rsidRDefault="008B550C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655F5"/>
    <w:multiLevelType w:val="multilevel"/>
    <w:tmpl w:val="E2B6E586"/>
    <w:lvl w:ilvl="0">
      <w:numFmt w:val="bullet"/>
      <w:lvlText w:val="—"/>
      <w:lvlJc w:val="left"/>
      <w:pPr>
        <w:ind w:left="110" w:hanging="287"/>
      </w:pPr>
      <w:rPr>
        <w:rFonts w:ascii="Calibri" w:eastAsia="Calibri" w:hAnsi="Calibri" w:cs="Calibri"/>
        <w:color w:val="221F1F"/>
        <w:sz w:val="20"/>
        <w:szCs w:val="20"/>
      </w:rPr>
    </w:lvl>
    <w:lvl w:ilvl="1">
      <w:numFmt w:val="bullet"/>
      <w:lvlText w:val="•"/>
      <w:lvlJc w:val="left"/>
      <w:pPr>
        <w:ind w:left="908" w:hanging="287"/>
      </w:pPr>
    </w:lvl>
    <w:lvl w:ilvl="2">
      <w:numFmt w:val="bullet"/>
      <w:lvlText w:val="•"/>
      <w:lvlJc w:val="left"/>
      <w:pPr>
        <w:ind w:left="1697" w:hanging="287"/>
      </w:pPr>
    </w:lvl>
    <w:lvl w:ilvl="3">
      <w:numFmt w:val="bullet"/>
      <w:lvlText w:val="•"/>
      <w:lvlJc w:val="left"/>
      <w:pPr>
        <w:ind w:left="2486" w:hanging="287"/>
      </w:pPr>
    </w:lvl>
    <w:lvl w:ilvl="4">
      <w:numFmt w:val="bullet"/>
      <w:lvlText w:val="•"/>
      <w:lvlJc w:val="left"/>
      <w:pPr>
        <w:ind w:left="3275" w:hanging="287"/>
      </w:pPr>
    </w:lvl>
    <w:lvl w:ilvl="5">
      <w:numFmt w:val="bullet"/>
      <w:lvlText w:val="•"/>
      <w:lvlJc w:val="left"/>
      <w:pPr>
        <w:ind w:left="4063" w:hanging="287"/>
      </w:pPr>
    </w:lvl>
    <w:lvl w:ilvl="6">
      <w:numFmt w:val="bullet"/>
      <w:lvlText w:val="•"/>
      <w:lvlJc w:val="left"/>
      <w:pPr>
        <w:ind w:left="4852" w:hanging="287"/>
      </w:pPr>
    </w:lvl>
    <w:lvl w:ilvl="7">
      <w:numFmt w:val="bullet"/>
      <w:lvlText w:val="•"/>
      <w:lvlJc w:val="left"/>
      <w:pPr>
        <w:ind w:left="5641" w:hanging="287"/>
      </w:pPr>
    </w:lvl>
    <w:lvl w:ilvl="8">
      <w:numFmt w:val="bullet"/>
      <w:lvlText w:val="•"/>
      <w:lvlJc w:val="left"/>
      <w:pPr>
        <w:ind w:left="6430" w:hanging="287"/>
      </w:pPr>
    </w:lvl>
  </w:abstractNum>
  <w:abstractNum w:abstractNumId="1" w15:restartNumberingAfterBreak="0">
    <w:nsid w:val="647701BB"/>
    <w:multiLevelType w:val="multilevel"/>
    <w:tmpl w:val="FEF0CC8E"/>
    <w:lvl w:ilvl="0">
      <w:start w:val="4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D900B31"/>
    <w:multiLevelType w:val="multilevel"/>
    <w:tmpl w:val="027CBC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50C"/>
    <w:rsid w:val="002F006C"/>
    <w:rsid w:val="008B550C"/>
    <w:rsid w:val="00A9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67536"/>
  <w15:docId w15:val="{06DC5B8D-2549-4FBE-9C0A-646A8F68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832D62"/>
    <w:pPr>
      <w:widowControl w:val="0"/>
      <w:autoSpaceDE w:val="0"/>
      <w:autoSpaceDN w:val="0"/>
      <w:spacing w:after="0" w:line="240" w:lineRule="auto"/>
      <w:ind w:left="790"/>
      <w:jc w:val="both"/>
      <w:outlineLvl w:val="1"/>
    </w:pPr>
    <w:rPr>
      <w:b/>
      <w:bCs/>
      <w:sz w:val="20"/>
      <w:szCs w:val="20"/>
      <w:lang w:eastAsia="en-US"/>
    </w:rPr>
  </w:style>
  <w:style w:type="paragraph" w:styleId="3">
    <w:name w:val="heading 3"/>
    <w:basedOn w:val="a"/>
    <w:link w:val="30"/>
    <w:uiPriority w:val="9"/>
    <w:unhideWhenUsed/>
    <w:qFormat/>
    <w:rsid w:val="00832D62"/>
    <w:pPr>
      <w:widowControl w:val="0"/>
      <w:autoSpaceDE w:val="0"/>
      <w:autoSpaceDN w:val="0"/>
      <w:spacing w:after="0" w:line="240" w:lineRule="auto"/>
      <w:ind w:left="948" w:right="572"/>
      <w:jc w:val="center"/>
      <w:outlineLvl w:val="2"/>
    </w:pPr>
    <w:rPr>
      <w:rFonts w:ascii="Palatino Linotype" w:eastAsia="Palatino Linotype" w:hAnsi="Palatino Linotype" w:cs="Palatino Linotype"/>
      <w:b/>
      <w:bCs/>
      <w:i/>
      <w:iCs/>
      <w:sz w:val="20"/>
      <w:szCs w:val="20"/>
      <w:lang w:eastAsia="en-US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uiPriority w:val="1"/>
    <w:rsid w:val="00832D62"/>
    <w:rPr>
      <w:rFonts w:ascii="Calibri" w:eastAsia="Calibri" w:hAnsi="Calibri" w:cs="Calibri"/>
      <w:b/>
      <w:bCs/>
      <w:sz w:val="20"/>
      <w:szCs w:val="20"/>
      <w:lang w:eastAsia="en-US"/>
    </w:rPr>
  </w:style>
  <w:style w:type="character" w:customStyle="1" w:styleId="30">
    <w:name w:val="Заголовок 3 Знак"/>
    <w:basedOn w:val="a0"/>
    <w:link w:val="3"/>
    <w:uiPriority w:val="1"/>
    <w:rsid w:val="00832D62"/>
    <w:rPr>
      <w:rFonts w:ascii="Palatino Linotype" w:eastAsia="Palatino Linotype" w:hAnsi="Palatino Linotype" w:cs="Palatino Linotype"/>
      <w:b/>
      <w:bCs/>
      <w:i/>
      <w:iCs/>
      <w:sz w:val="20"/>
      <w:szCs w:val="20"/>
      <w:lang w:eastAsia="en-US"/>
    </w:rPr>
  </w:style>
  <w:style w:type="table" w:customStyle="1" w:styleId="TableNormal0">
    <w:name w:val="Table Normal"/>
    <w:uiPriority w:val="2"/>
    <w:semiHidden/>
    <w:unhideWhenUsed/>
    <w:qFormat/>
    <w:rsid w:val="00832D6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832D62"/>
    <w:pPr>
      <w:widowControl w:val="0"/>
      <w:autoSpaceDE w:val="0"/>
      <w:autoSpaceDN w:val="0"/>
      <w:spacing w:after="0" w:line="240" w:lineRule="auto"/>
      <w:jc w:val="both"/>
    </w:pPr>
    <w:rPr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832D62"/>
    <w:rPr>
      <w:rFonts w:ascii="Calibri" w:eastAsia="Calibri" w:hAnsi="Calibri" w:cs="Calibri"/>
      <w:sz w:val="20"/>
      <w:szCs w:val="20"/>
      <w:lang w:eastAsia="en-US"/>
    </w:rPr>
  </w:style>
  <w:style w:type="paragraph" w:styleId="a6">
    <w:name w:val="List Paragraph"/>
    <w:basedOn w:val="a"/>
    <w:uiPriority w:val="1"/>
    <w:qFormat/>
    <w:rsid w:val="00832D62"/>
    <w:pPr>
      <w:widowControl w:val="0"/>
      <w:autoSpaceDE w:val="0"/>
      <w:autoSpaceDN w:val="0"/>
      <w:spacing w:after="0" w:line="240" w:lineRule="auto"/>
      <w:ind w:left="393" w:right="128" w:hanging="284"/>
      <w:jc w:val="both"/>
    </w:pPr>
    <w:rPr>
      <w:lang w:eastAsia="en-US"/>
    </w:rPr>
  </w:style>
  <w:style w:type="paragraph" w:customStyle="1" w:styleId="TableParagraph">
    <w:name w:val="Table Paragraph"/>
    <w:basedOn w:val="a"/>
    <w:uiPriority w:val="1"/>
    <w:qFormat/>
    <w:rsid w:val="00832D62"/>
    <w:pPr>
      <w:widowControl w:val="0"/>
      <w:autoSpaceDE w:val="0"/>
      <w:autoSpaceDN w:val="0"/>
      <w:spacing w:before="75" w:after="0" w:line="240" w:lineRule="auto"/>
      <w:ind w:left="167"/>
    </w:pPr>
    <w:rPr>
      <w:lang w:eastAsia="en-US"/>
    </w:rPr>
  </w:style>
  <w:style w:type="character" w:customStyle="1" w:styleId="32">
    <w:name w:val="Заголовок №3 (2)_"/>
    <w:link w:val="320"/>
    <w:locked/>
    <w:rsid w:val="00832D62"/>
    <w:rPr>
      <w:rFonts w:ascii="Tahoma" w:eastAsia="Tahoma" w:hAnsi="Tahoma" w:cs="Tahoma"/>
      <w:shd w:val="clear" w:color="auto" w:fill="FFFFFF"/>
    </w:rPr>
  </w:style>
  <w:style w:type="paragraph" w:customStyle="1" w:styleId="320">
    <w:name w:val="Заголовок №3 (2)"/>
    <w:basedOn w:val="a"/>
    <w:link w:val="32"/>
    <w:rsid w:val="00832D62"/>
    <w:pPr>
      <w:shd w:val="clear" w:color="auto" w:fill="FFFFFF"/>
      <w:spacing w:before="300" w:after="120" w:line="0" w:lineRule="atLeast"/>
      <w:outlineLvl w:val="2"/>
    </w:pPr>
    <w:rPr>
      <w:rFonts w:ascii="Tahoma" w:eastAsia="Tahoma" w:hAnsi="Tahoma" w:cs="Tahoma"/>
    </w:rPr>
  </w:style>
  <w:style w:type="character" w:customStyle="1" w:styleId="a7">
    <w:name w:val="Основной текст_"/>
    <w:link w:val="21"/>
    <w:locked/>
    <w:rsid w:val="00832D62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7"/>
    <w:rsid w:val="00832D62"/>
    <w:pPr>
      <w:shd w:val="clear" w:color="auto" w:fill="FFFFFF"/>
      <w:spacing w:after="0" w:line="221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a8">
    <w:name w:val="Без интервала Знак"/>
    <w:link w:val="a9"/>
    <w:locked/>
    <w:rsid w:val="00832D62"/>
    <w:rPr>
      <w:rFonts w:ascii="Times New Roman" w:eastAsia="Times New Roman" w:hAnsi="Times New Roman"/>
      <w:sz w:val="24"/>
      <w:szCs w:val="24"/>
    </w:rPr>
  </w:style>
  <w:style w:type="paragraph" w:styleId="a9">
    <w:name w:val="No Spacing"/>
    <w:link w:val="a8"/>
    <w:qFormat/>
    <w:rsid w:val="00832D6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32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32D62"/>
  </w:style>
  <w:style w:type="paragraph" w:styleId="ac">
    <w:name w:val="footer"/>
    <w:basedOn w:val="a"/>
    <w:link w:val="ad"/>
    <w:uiPriority w:val="99"/>
    <w:unhideWhenUsed/>
    <w:rsid w:val="00832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32D62"/>
  </w:style>
  <w:style w:type="paragraph" w:styleId="ae">
    <w:name w:val="Revision"/>
    <w:hidden/>
    <w:uiPriority w:val="99"/>
    <w:semiHidden/>
    <w:rsid w:val="00832D62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832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32D62"/>
    <w:rPr>
      <w:rFonts w:ascii="Tahoma" w:hAnsi="Tahoma" w:cs="Tahoma"/>
      <w:sz w:val="16"/>
      <w:szCs w:val="16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f6j26wTcobi3Of1LAaPl+phWoQ==">CgMxLjAyCWlkLmdqZGd4czIJaC4zMGowemxsMgppZC4xZm9iOXRlOAByITFmRjRPY0EwSDJjOEt5VWFPcGhELXU1c1ZCYWw5ZUhyNw==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3931</Words>
  <Characters>22410</Characters>
  <Application>Microsoft Office Word</Application>
  <DocSecurity>0</DocSecurity>
  <Lines>186</Lines>
  <Paragraphs>52</Paragraphs>
  <ScaleCrop>false</ScaleCrop>
  <Company/>
  <LinksUpToDate>false</LinksUpToDate>
  <CharactersWithSpaces>26289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2023-09-09T03:14:00Z</dcterms:created>
  <dcterms:modified xsi:type="dcterms:W3CDTF">2023-09-09T03:14:00Z</dcterms:modified>
</cp:coreProperties>
</file>